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87"/>
        <w:gridCol w:w="9194"/>
      </w:tblGrid>
      <w:tr w:rsidR="00F856B3" w:rsidRPr="00FB74AC" w:rsidTr="00B55C55">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F856B3" w:rsidRPr="00FB74AC" w:rsidRDefault="001F6C80" w:rsidP="00B55C55">
            <w:pPr>
              <w:jc w:val="center"/>
              <w:rPr>
                <w:b/>
                <w:bCs/>
                <w:sz w:val="26"/>
                <w:szCs w:val="26"/>
                <w:lang w:val="en-SG"/>
              </w:rPr>
            </w:pPr>
            <w:r w:rsidRPr="00FB74AC">
              <w:rPr>
                <w:b/>
                <w:bCs/>
                <w:sz w:val="26"/>
                <w:szCs w:val="26"/>
                <w:lang w:val="en-SG"/>
              </w:rPr>
              <w:t>BỘ QUỐC PHÒNG</w:t>
            </w:r>
          </w:p>
          <w:p w:rsidR="00F856B3" w:rsidRPr="00FB74AC" w:rsidRDefault="00F856B3" w:rsidP="00B55C55">
            <w:pPr>
              <w:jc w:val="center"/>
              <w:rPr>
                <w:sz w:val="26"/>
                <w:szCs w:val="26"/>
              </w:rPr>
            </w:pPr>
            <w:r w:rsidRPr="00FB74AC">
              <w:rPr>
                <w:noProof/>
                <w:sz w:val="26"/>
                <w:szCs w:val="26"/>
                <w:lang w:val="en-US" w:eastAsia="en-US"/>
              </w:rPr>
              <mc:AlternateContent>
                <mc:Choice Requires="wps">
                  <w:drawing>
                    <wp:anchor distT="0" distB="0" distL="114300" distR="114300" simplePos="0" relativeHeight="251659264" behindDoc="0" locked="0" layoutInCell="1" allowOverlap="1" wp14:anchorId="1C5DD260" wp14:editId="565C7E65">
                      <wp:simplePos x="0" y="0"/>
                      <wp:positionH relativeFrom="column">
                        <wp:posOffset>1379171</wp:posOffset>
                      </wp:positionH>
                      <wp:positionV relativeFrom="paragraph">
                        <wp:posOffset>34290</wp:posOffset>
                      </wp:positionV>
                      <wp:extent cx="628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286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w15="http://schemas.microsoft.com/office/word/2012/wordml" xmlns:w16se="http://schemas.microsoft.com/office/word/2015/wordml/symex">
                  <w:pict>
                    <v:line w14:anchorId="203A376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8.6pt,2.7pt" to="158.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"/>
                  </w:pict>
                </mc:Fallback>
              </mc:AlternateConten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F856B3" w:rsidRPr="00FB74AC" w:rsidRDefault="00F856B3" w:rsidP="00B55C55">
            <w:pPr>
              <w:jc w:val="center"/>
              <w:rPr>
                <w:sz w:val="26"/>
                <w:szCs w:val="26"/>
              </w:rPr>
            </w:pPr>
            <w:r w:rsidRPr="00FB74AC">
              <w:rPr>
                <w:noProof/>
                <w:sz w:val="26"/>
                <w:szCs w:val="26"/>
                <w:lang w:val="en-US" w:eastAsia="en-US"/>
              </w:rPr>
              <mc:AlternateContent>
                <mc:Choice Requires="wps">
                  <w:drawing>
                    <wp:anchor distT="0" distB="0" distL="114300" distR="114300" simplePos="0" relativeHeight="251660288" behindDoc="0" locked="0" layoutInCell="1" allowOverlap="1" wp14:anchorId="3569DA82" wp14:editId="38F083B2">
                      <wp:simplePos x="0" y="0"/>
                      <wp:positionH relativeFrom="column">
                        <wp:posOffset>1854531</wp:posOffset>
                      </wp:positionH>
                      <wp:positionV relativeFrom="paragraph">
                        <wp:posOffset>487680</wp:posOffset>
                      </wp:positionV>
                      <wp:extent cx="19558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955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EFF92B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05pt,38.4pt" to="300.0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"/>
                  </w:pict>
                </mc:Fallback>
              </mc:AlternateContent>
            </w:r>
            <w:r w:rsidRPr="00FB74AC">
              <w:rPr>
                <w:b/>
                <w:bCs/>
                <w:sz w:val="26"/>
                <w:szCs w:val="26"/>
              </w:rPr>
              <w:t>CỘNG HÒA XÃ HỘI CHỦ NGHĨA VIỆT NAM</w:t>
            </w:r>
            <w:r w:rsidRPr="00FB74AC">
              <w:rPr>
                <w:b/>
                <w:bCs/>
                <w:sz w:val="26"/>
                <w:szCs w:val="26"/>
              </w:rPr>
              <w:br/>
              <w:t>Độc lập - Tự do - Hạnh phúc</w:t>
            </w:r>
            <w:r w:rsidRPr="00FB74AC">
              <w:rPr>
                <w:b/>
                <w:bCs/>
                <w:sz w:val="26"/>
                <w:szCs w:val="26"/>
              </w:rPr>
              <w:br/>
            </w:r>
          </w:p>
        </w:tc>
      </w:tr>
      <w:tr w:rsidR="00F856B3" w:rsidRPr="00FB74AC" w:rsidTr="00B55C55">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F856B3" w:rsidRPr="00FB74AC" w:rsidRDefault="00F856B3" w:rsidP="00B55C55">
            <w:pPr>
              <w:jc w:val="center"/>
              <w:rPr>
                <w:sz w:val="26"/>
                <w:szCs w:val="26"/>
              </w:rPr>
            </w:pPr>
            <w:r w:rsidRPr="00FB74AC">
              <w:rPr>
                <w:sz w:val="26"/>
                <w:szCs w:val="26"/>
              </w:rPr>
              <w:t> </w: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F856B3" w:rsidRPr="00FB74AC" w:rsidRDefault="00F856B3" w:rsidP="00612F92">
            <w:pPr>
              <w:jc w:val="center"/>
              <w:rPr>
                <w:sz w:val="26"/>
                <w:szCs w:val="26"/>
              </w:rPr>
            </w:pPr>
            <w:r w:rsidRPr="00FB74AC">
              <w:rPr>
                <w:i/>
                <w:iCs/>
                <w:sz w:val="26"/>
                <w:szCs w:val="26"/>
                <w:lang w:val="en-US"/>
              </w:rPr>
              <w:t>Hà Nội</w:t>
            </w:r>
            <w:r w:rsidRPr="00FB74AC">
              <w:rPr>
                <w:i/>
                <w:iCs/>
                <w:sz w:val="26"/>
                <w:szCs w:val="26"/>
              </w:rPr>
              <w:t xml:space="preserve">, ngày </w:t>
            </w:r>
            <w:r w:rsidRPr="00FB74AC">
              <w:rPr>
                <w:i/>
                <w:iCs/>
                <w:sz w:val="26"/>
                <w:szCs w:val="26"/>
                <w:lang w:val="en-US"/>
              </w:rPr>
              <w:t xml:space="preserve">    </w:t>
            </w:r>
            <w:r w:rsidRPr="00FB74AC">
              <w:rPr>
                <w:i/>
                <w:iCs/>
                <w:sz w:val="26"/>
                <w:szCs w:val="26"/>
              </w:rPr>
              <w:t xml:space="preserve"> tháng </w:t>
            </w:r>
            <w:r w:rsidR="00612F92" w:rsidRPr="00FB74AC">
              <w:rPr>
                <w:i/>
                <w:iCs/>
                <w:sz w:val="26"/>
                <w:szCs w:val="26"/>
                <w:lang w:val="en-US"/>
              </w:rPr>
              <w:t xml:space="preserve"> </w:t>
            </w:r>
            <w:r w:rsidRPr="00FB74AC">
              <w:rPr>
                <w:i/>
                <w:iCs/>
                <w:sz w:val="26"/>
                <w:szCs w:val="26"/>
                <w:lang w:val="en-US"/>
              </w:rPr>
              <w:t xml:space="preserve"> </w:t>
            </w:r>
            <w:r w:rsidRPr="00FB74AC">
              <w:rPr>
                <w:i/>
                <w:iCs/>
                <w:sz w:val="26"/>
                <w:szCs w:val="26"/>
              </w:rPr>
              <w:t xml:space="preserve"> năm</w:t>
            </w:r>
            <w:r w:rsidRPr="00FB74AC">
              <w:rPr>
                <w:i/>
                <w:iCs/>
                <w:sz w:val="26"/>
                <w:szCs w:val="26"/>
                <w:lang w:val="en-SG"/>
              </w:rPr>
              <w:t xml:space="preserve"> 2025</w:t>
            </w:r>
          </w:p>
        </w:tc>
      </w:tr>
    </w:tbl>
    <w:p w:rsidR="00FB74AC" w:rsidRDefault="00FB74AC" w:rsidP="00FB74AC">
      <w:pPr>
        <w:spacing w:before="0"/>
        <w:ind w:left="0"/>
        <w:rPr>
          <w:sz w:val="26"/>
          <w:szCs w:val="26"/>
        </w:rPr>
      </w:pPr>
    </w:p>
    <w:p w:rsidR="00F856B3" w:rsidRPr="00FB74AC" w:rsidRDefault="00F856B3" w:rsidP="00FB74AC">
      <w:pPr>
        <w:spacing w:before="0"/>
        <w:ind w:left="0"/>
        <w:jc w:val="center"/>
        <w:rPr>
          <w:b/>
          <w:bCs/>
          <w:sz w:val="26"/>
          <w:szCs w:val="26"/>
          <w:lang w:val="en-US"/>
        </w:rPr>
      </w:pPr>
      <w:r w:rsidRPr="00FB74AC">
        <w:rPr>
          <w:b/>
          <w:bCs/>
          <w:sz w:val="26"/>
          <w:szCs w:val="26"/>
        </w:rPr>
        <w:t xml:space="preserve">BẢN TỔNG HỢP, GIẢI TRÌNH, TIẾP THU Ý KIẾN GÓP Ý CỦA </w:t>
      </w:r>
      <w:r w:rsidRPr="00FB74AC">
        <w:rPr>
          <w:b/>
          <w:bCs/>
          <w:sz w:val="26"/>
          <w:szCs w:val="26"/>
          <w:lang w:val="en-SG"/>
        </w:rPr>
        <w:t xml:space="preserve">CƠ </w:t>
      </w:r>
      <w:r w:rsidRPr="00FB74AC">
        <w:rPr>
          <w:b/>
          <w:bCs/>
          <w:sz w:val="26"/>
          <w:szCs w:val="26"/>
        </w:rPr>
        <w:t>QUAN, TỔ CHỨC, CÁ NHÂN</w:t>
      </w:r>
    </w:p>
    <w:p w:rsidR="00477A9F" w:rsidRPr="00FB74AC" w:rsidRDefault="00F856B3" w:rsidP="00FB74AC">
      <w:pPr>
        <w:spacing w:before="0"/>
        <w:jc w:val="center"/>
        <w:rPr>
          <w:b/>
          <w:bCs/>
          <w:sz w:val="26"/>
          <w:szCs w:val="26"/>
          <w:lang w:val="en-US"/>
        </w:rPr>
      </w:pPr>
      <w:r w:rsidRPr="00FB74AC">
        <w:rPr>
          <w:b/>
          <w:bCs/>
          <w:sz w:val="26"/>
          <w:szCs w:val="26"/>
          <w:lang w:val="en-US"/>
        </w:rPr>
        <w:t xml:space="preserve">ĐỐI VỚI </w:t>
      </w:r>
      <w:r w:rsidRPr="00FB74AC">
        <w:rPr>
          <w:b/>
          <w:bCs/>
          <w:sz w:val="26"/>
          <w:szCs w:val="26"/>
        </w:rPr>
        <w:t>DỰ THẢO</w:t>
      </w:r>
      <w:r w:rsidRPr="00FB74AC">
        <w:rPr>
          <w:b/>
          <w:bCs/>
          <w:sz w:val="26"/>
          <w:szCs w:val="26"/>
          <w:lang w:val="en-US"/>
        </w:rPr>
        <w:t xml:space="preserve"> </w:t>
      </w:r>
      <w:r w:rsidR="00477A9F" w:rsidRPr="00FB74AC">
        <w:rPr>
          <w:b/>
          <w:bCs/>
          <w:sz w:val="26"/>
          <w:szCs w:val="26"/>
          <w:lang w:val="en-US"/>
        </w:rPr>
        <w:t xml:space="preserve">NGHỊ ĐỊNH QUY ĐỊNH CHI TIẾT VÀ BIỆN PHÁP THI HÀNH MỘT SỐ ĐIỀU CỦA </w:t>
      </w:r>
    </w:p>
    <w:p w:rsidR="00364FA4" w:rsidRPr="00FB74AC" w:rsidRDefault="00477A9F" w:rsidP="00FB74AC">
      <w:pPr>
        <w:spacing w:before="0"/>
        <w:jc w:val="center"/>
        <w:rPr>
          <w:sz w:val="26"/>
          <w:szCs w:val="26"/>
          <w:lang w:val="en-US"/>
        </w:rPr>
      </w:pPr>
      <w:r w:rsidRPr="00FB74AC">
        <w:rPr>
          <w:b/>
          <w:bCs/>
          <w:sz w:val="26"/>
          <w:szCs w:val="26"/>
          <w:lang w:val="en-US"/>
        </w:rPr>
        <w:t xml:space="preserve">LUẬT </w:t>
      </w:r>
      <w:r w:rsidR="00D35BE5" w:rsidRPr="00FB74AC">
        <w:rPr>
          <w:b/>
          <w:bCs/>
          <w:sz w:val="26"/>
          <w:szCs w:val="26"/>
          <w:lang w:val="en-US"/>
        </w:rPr>
        <w:t>BẢO HIỂM XÃ HỘI</w:t>
      </w:r>
      <w:r w:rsidRPr="00FB74AC">
        <w:rPr>
          <w:b/>
          <w:bCs/>
          <w:sz w:val="26"/>
          <w:szCs w:val="26"/>
          <w:lang w:val="en-US"/>
        </w:rPr>
        <w:t xml:space="preserve"> VỀ </w:t>
      </w:r>
      <w:r w:rsidR="00D35BE5" w:rsidRPr="00FB74AC">
        <w:rPr>
          <w:b/>
          <w:bCs/>
          <w:sz w:val="26"/>
          <w:szCs w:val="26"/>
          <w:lang w:val="en-US"/>
        </w:rPr>
        <w:t xml:space="preserve">BẢO HIỂM XÃ HỘI </w:t>
      </w:r>
      <w:r w:rsidRPr="00FB74AC">
        <w:rPr>
          <w:b/>
          <w:bCs/>
          <w:sz w:val="26"/>
          <w:szCs w:val="26"/>
          <w:lang w:val="en-US"/>
        </w:rPr>
        <w:t>BẮT BUỘC ĐỐI VỚI QUÂN NHÂN, CÔNG AN NHÂN DÂN VÀ NGƯỜI LÀM CÔNG TÁC CƠ YẾU HƯỞNG LƯƠNG NHƯ ĐỐI VỚI QUÂN NHÂN</w:t>
      </w:r>
    </w:p>
    <w:p w:rsidR="00F856B3" w:rsidRPr="00FB74AC" w:rsidRDefault="00F856B3" w:rsidP="00F856B3">
      <w:pPr>
        <w:spacing w:after="120"/>
        <w:ind w:firstLine="720"/>
        <w:rPr>
          <w:sz w:val="26"/>
          <w:szCs w:val="26"/>
          <w:lang w:val="en-SG"/>
        </w:rPr>
      </w:pPr>
      <w:r w:rsidRPr="00FB74AC">
        <w:rPr>
          <w:b/>
          <w:sz w:val="26"/>
          <w:szCs w:val="26"/>
          <w:lang w:val="en-SG"/>
        </w:rPr>
        <w:t>1.</w:t>
      </w:r>
      <w:r w:rsidRPr="00FB74AC">
        <w:rPr>
          <w:sz w:val="26"/>
          <w:szCs w:val="26"/>
          <w:lang w:val="en-SG"/>
        </w:rPr>
        <w:t xml:space="preserve"> </w:t>
      </w:r>
      <w:r w:rsidRPr="00FB74AC">
        <w:rPr>
          <w:color w:val="000000"/>
          <w:sz w:val="26"/>
          <w:szCs w:val="26"/>
          <w:lang w:val="nl-NL"/>
        </w:rPr>
        <w:t>Thực hiện Luật B</w:t>
      </w:r>
      <w:r w:rsidR="00F86366" w:rsidRPr="00FB74AC">
        <w:rPr>
          <w:color w:val="000000"/>
          <w:sz w:val="26"/>
          <w:szCs w:val="26"/>
          <w:lang w:val="nl-NL"/>
        </w:rPr>
        <w:t>an</w:t>
      </w:r>
      <w:r w:rsidRPr="00FB74AC">
        <w:rPr>
          <w:color w:val="000000"/>
          <w:sz w:val="26"/>
          <w:szCs w:val="26"/>
          <w:lang w:val="nl-NL"/>
        </w:rPr>
        <w:t xml:space="preserve"> hành văn bản quy phạm pháp luật năm 2015, được sửa đổi, bổ sung năm 2020 và nhiệm vụ được giao tại </w:t>
      </w:r>
      <w:r w:rsidR="00477A9F" w:rsidRPr="00FB74AC">
        <w:rPr>
          <w:sz w:val="26"/>
          <w:szCs w:val="26"/>
          <w:lang w:val="af-ZA" w:eastAsia="en-US"/>
        </w:rPr>
        <w:t>Quyết định số 717/QĐ-TTg ngày 27</w:t>
      </w:r>
      <w:r w:rsidR="002531DA" w:rsidRPr="00FB74AC">
        <w:rPr>
          <w:sz w:val="26"/>
          <w:szCs w:val="26"/>
          <w:lang w:val="af-ZA" w:eastAsia="en-US"/>
        </w:rPr>
        <w:t>/</w:t>
      </w:r>
      <w:r w:rsidR="00477A9F" w:rsidRPr="00FB74AC">
        <w:rPr>
          <w:sz w:val="26"/>
          <w:szCs w:val="26"/>
          <w:lang w:val="af-ZA" w:eastAsia="en-US"/>
        </w:rPr>
        <w:t>7</w:t>
      </w:r>
      <w:r w:rsidR="002531DA" w:rsidRPr="00FB74AC">
        <w:rPr>
          <w:sz w:val="26"/>
          <w:szCs w:val="26"/>
          <w:lang w:val="af-ZA" w:eastAsia="en-US"/>
        </w:rPr>
        <w:t>/</w:t>
      </w:r>
      <w:r w:rsidR="00477A9F" w:rsidRPr="00FB74AC">
        <w:rPr>
          <w:sz w:val="26"/>
          <w:szCs w:val="26"/>
          <w:lang w:val="af-ZA" w:eastAsia="en-US"/>
        </w:rPr>
        <w:t xml:space="preserve">2024 của </w:t>
      </w:r>
      <w:r w:rsidR="00477A9F" w:rsidRPr="00FB74AC">
        <w:rPr>
          <w:sz w:val="26"/>
          <w:szCs w:val="26"/>
          <w:lang w:val="en-US" w:eastAsia="en-US"/>
        </w:rPr>
        <w:t xml:space="preserve">Thủ tướng Chính phủ ban hành Danh mục và </w:t>
      </w:r>
      <w:r w:rsidR="00477A9F" w:rsidRPr="00FB74AC">
        <w:rPr>
          <w:sz w:val="26"/>
          <w:szCs w:val="26"/>
          <w:lang w:val="af-ZA" w:eastAsia="en-US"/>
        </w:rPr>
        <w:t>phân công cơ quan chủ trì soạn thảo văn bản quy định chi tiết thi hành các luật, nghị quyết được Quốc hội khoá XV thông qua tại Kỳ họp 7; Quyết định số 1370/QĐ-TTg ngày 12</w:t>
      </w:r>
      <w:r w:rsidR="002531DA" w:rsidRPr="00FB74AC">
        <w:rPr>
          <w:sz w:val="26"/>
          <w:szCs w:val="26"/>
          <w:lang w:val="af-ZA" w:eastAsia="en-US"/>
        </w:rPr>
        <w:t>/</w:t>
      </w:r>
      <w:r w:rsidR="00477A9F" w:rsidRPr="00FB74AC">
        <w:rPr>
          <w:sz w:val="26"/>
          <w:szCs w:val="26"/>
          <w:lang w:val="af-ZA" w:eastAsia="en-US"/>
        </w:rPr>
        <w:t>11</w:t>
      </w:r>
      <w:r w:rsidR="002531DA" w:rsidRPr="00FB74AC">
        <w:rPr>
          <w:sz w:val="26"/>
          <w:szCs w:val="26"/>
          <w:lang w:val="af-ZA" w:eastAsia="en-US"/>
        </w:rPr>
        <w:t>/</w:t>
      </w:r>
      <w:r w:rsidR="00477A9F" w:rsidRPr="00FB74AC">
        <w:rPr>
          <w:sz w:val="26"/>
          <w:szCs w:val="26"/>
          <w:lang w:val="af-ZA" w:eastAsia="en-US"/>
        </w:rPr>
        <w:t xml:space="preserve">2024 của </w:t>
      </w:r>
      <w:r w:rsidR="00477A9F" w:rsidRPr="00FB74AC">
        <w:rPr>
          <w:sz w:val="26"/>
          <w:szCs w:val="26"/>
          <w:lang w:val="en-US" w:eastAsia="en-US"/>
        </w:rPr>
        <w:t xml:space="preserve">Thủ tướng Chính phủ </w:t>
      </w:r>
      <w:r w:rsidR="002F5D0E" w:rsidRPr="00FB74AC">
        <w:rPr>
          <w:sz w:val="26"/>
          <w:szCs w:val="26"/>
          <w:lang w:val="en-US" w:eastAsia="en-US"/>
        </w:rPr>
        <w:t>b</w:t>
      </w:r>
      <w:r w:rsidR="00477A9F" w:rsidRPr="00FB74AC">
        <w:rPr>
          <w:sz w:val="26"/>
          <w:szCs w:val="26"/>
          <w:lang w:val="en-US" w:eastAsia="en-US"/>
        </w:rPr>
        <w:t xml:space="preserve">an hành Kế hoạch triển khai thi hành Luật </w:t>
      </w:r>
      <w:r w:rsidR="005E2221" w:rsidRPr="00FB74AC">
        <w:rPr>
          <w:sz w:val="26"/>
          <w:szCs w:val="26"/>
          <w:lang w:val="en-US" w:eastAsia="en-US"/>
        </w:rPr>
        <w:t>Bảo</w:t>
      </w:r>
      <w:r w:rsidR="00C36205" w:rsidRPr="00FB74AC">
        <w:rPr>
          <w:sz w:val="26"/>
          <w:szCs w:val="26"/>
          <w:lang w:val="en-US" w:eastAsia="en-US"/>
        </w:rPr>
        <w:t xml:space="preserve"> hiểm xã hội (</w:t>
      </w:r>
      <w:r w:rsidR="00D35BE5" w:rsidRPr="00FB74AC">
        <w:rPr>
          <w:sz w:val="26"/>
          <w:szCs w:val="26"/>
          <w:lang w:val="en-US" w:eastAsia="en-US"/>
        </w:rPr>
        <w:t>BHXH</w:t>
      </w:r>
      <w:r w:rsidR="00C36205" w:rsidRPr="00FB74AC">
        <w:rPr>
          <w:sz w:val="26"/>
          <w:szCs w:val="26"/>
          <w:lang w:val="en-US" w:eastAsia="en-US"/>
        </w:rPr>
        <w:t>).</w:t>
      </w:r>
    </w:p>
    <w:p w:rsidR="00F856B3" w:rsidRPr="00FB74AC" w:rsidRDefault="00F856B3" w:rsidP="00F856B3">
      <w:pPr>
        <w:spacing w:after="120"/>
        <w:ind w:firstLine="720"/>
        <w:rPr>
          <w:sz w:val="26"/>
          <w:szCs w:val="26"/>
        </w:rPr>
      </w:pPr>
      <w:r w:rsidRPr="00FB74AC">
        <w:rPr>
          <w:b/>
          <w:sz w:val="26"/>
          <w:szCs w:val="26"/>
          <w:lang w:val="en-SG"/>
        </w:rPr>
        <w:t>2.</w:t>
      </w:r>
      <w:r w:rsidRPr="00FB74AC">
        <w:rPr>
          <w:sz w:val="26"/>
          <w:szCs w:val="26"/>
          <w:lang w:val="en-SG"/>
        </w:rPr>
        <w:t xml:space="preserve"> </w:t>
      </w:r>
      <w:r w:rsidR="002F5D0E" w:rsidRPr="00FB74AC">
        <w:rPr>
          <w:sz w:val="26"/>
          <w:szCs w:val="26"/>
          <w:lang w:val="en-SG"/>
        </w:rPr>
        <w:t>Bộ Quốc phòng đã có văn bản số 1</w:t>
      </w:r>
      <w:r w:rsidR="00B462F7" w:rsidRPr="00FB74AC">
        <w:rPr>
          <w:sz w:val="26"/>
          <w:szCs w:val="26"/>
          <w:lang w:val="en-SG"/>
        </w:rPr>
        <w:t xml:space="preserve">97/BQP-CT ngày 13/01/2025 đề nghị các </w:t>
      </w:r>
      <w:r w:rsidRPr="00FB74AC">
        <w:rPr>
          <w:sz w:val="26"/>
          <w:szCs w:val="26"/>
          <w:lang w:val="en-SG"/>
        </w:rPr>
        <w:t xml:space="preserve">Bộ: Công an, Tư pháp, </w:t>
      </w:r>
      <w:r w:rsidRPr="00FB74AC">
        <w:rPr>
          <w:bCs/>
          <w:sz w:val="26"/>
          <w:szCs w:val="26"/>
          <w:lang w:val="en-US"/>
        </w:rPr>
        <w:t>Lao động - Thương binh và Xã hội, Tài chính</w:t>
      </w:r>
      <w:r w:rsidR="00C15682" w:rsidRPr="00FB74AC">
        <w:rPr>
          <w:bCs/>
          <w:sz w:val="26"/>
          <w:szCs w:val="26"/>
          <w:lang w:val="en-US"/>
        </w:rPr>
        <w:t>, Nội vụ; Ban Cơ yếu Chính phủ</w:t>
      </w:r>
      <w:r w:rsidR="005209E6" w:rsidRPr="00FB74AC">
        <w:rPr>
          <w:bCs/>
          <w:sz w:val="26"/>
          <w:szCs w:val="26"/>
          <w:lang w:val="en-US"/>
        </w:rPr>
        <w:t xml:space="preserve">; </w:t>
      </w:r>
      <w:r w:rsidR="00D35BE5" w:rsidRPr="00FB74AC">
        <w:rPr>
          <w:bCs/>
          <w:sz w:val="26"/>
          <w:szCs w:val="26"/>
          <w:lang w:val="en-US"/>
        </w:rPr>
        <w:t>BHXH</w:t>
      </w:r>
      <w:r w:rsidR="005209E6" w:rsidRPr="00FB74AC">
        <w:rPr>
          <w:bCs/>
          <w:sz w:val="26"/>
          <w:szCs w:val="26"/>
          <w:lang w:val="en-US"/>
        </w:rPr>
        <w:t xml:space="preserve"> Việt Nam</w:t>
      </w:r>
      <w:r w:rsidR="00AE7C86" w:rsidRPr="00FB74AC">
        <w:rPr>
          <w:bCs/>
          <w:sz w:val="26"/>
          <w:szCs w:val="26"/>
          <w:lang w:val="en-US"/>
        </w:rPr>
        <w:t xml:space="preserve"> </w:t>
      </w:r>
      <w:r w:rsidR="00164F7E" w:rsidRPr="00FB74AC">
        <w:rPr>
          <w:bCs/>
          <w:sz w:val="26"/>
          <w:szCs w:val="26"/>
          <w:lang w:val="en-US"/>
        </w:rPr>
        <w:t xml:space="preserve">tham gia ý kiến đối với Hồ sơ dự thảo Nghị định nêu trên; đồng thời, đề </w:t>
      </w:r>
      <w:r w:rsidRPr="00FB74AC">
        <w:rPr>
          <w:bCs/>
          <w:sz w:val="26"/>
          <w:szCs w:val="26"/>
          <w:lang w:val="en-US"/>
        </w:rPr>
        <w:t xml:space="preserve">nghị </w:t>
      </w:r>
      <w:r w:rsidR="00AE7C86" w:rsidRPr="00FB74AC">
        <w:rPr>
          <w:bCs/>
          <w:sz w:val="26"/>
          <w:szCs w:val="26"/>
          <w:lang w:val="en-US"/>
        </w:rPr>
        <w:t xml:space="preserve">Cổng Thông tin điện tử Chính phủ, </w:t>
      </w:r>
      <w:r w:rsidRPr="00FB74AC">
        <w:rPr>
          <w:bCs/>
          <w:sz w:val="26"/>
          <w:szCs w:val="26"/>
          <w:lang w:val="en-US"/>
        </w:rPr>
        <w:t>Cổng T</w:t>
      </w:r>
      <w:r w:rsidR="00AE7C86" w:rsidRPr="00FB74AC">
        <w:rPr>
          <w:bCs/>
          <w:sz w:val="26"/>
          <w:szCs w:val="26"/>
          <w:lang w:val="en-US"/>
        </w:rPr>
        <w:t>hông tin điện tử Bộ Quốc phòng đ</w:t>
      </w:r>
      <w:r w:rsidRPr="00FB74AC">
        <w:rPr>
          <w:bCs/>
          <w:sz w:val="26"/>
          <w:szCs w:val="26"/>
          <w:lang w:val="en-US"/>
        </w:rPr>
        <w:t xml:space="preserve">ăng tải dự thảo </w:t>
      </w:r>
      <w:r w:rsidR="00AE7C86" w:rsidRPr="00FB74AC">
        <w:rPr>
          <w:bCs/>
          <w:sz w:val="26"/>
          <w:szCs w:val="26"/>
          <w:lang w:val="en-US"/>
        </w:rPr>
        <w:t>Nghị định</w:t>
      </w:r>
      <w:r w:rsidRPr="00FB74AC">
        <w:rPr>
          <w:bCs/>
          <w:sz w:val="26"/>
          <w:szCs w:val="26"/>
          <w:lang w:val="en-US"/>
        </w:rPr>
        <w:t xml:space="preserve"> nêu trên để lấy ý kiến của đối tượng chịu tác động của văn bản. Đến nay, đã nhận được ý kiến góp ý của các Bộ: </w:t>
      </w:r>
      <w:r w:rsidRPr="00FB74AC">
        <w:rPr>
          <w:sz w:val="26"/>
          <w:szCs w:val="26"/>
          <w:lang w:val="en-SG"/>
        </w:rPr>
        <w:t xml:space="preserve">Công an, Tư pháp, </w:t>
      </w:r>
      <w:r w:rsidRPr="00FB74AC">
        <w:rPr>
          <w:bCs/>
          <w:sz w:val="26"/>
          <w:szCs w:val="26"/>
          <w:lang w:val="en-US"/>
        </w:rPr>
        <w:t>Lao động - Thương b</w:t>
      </w:r>
      <w:r w:rsidR="005209E6" w:rsidRPr="00FB74AC">
        <w:rPr>
          <w:bCs/>
          <w:sz w:val="26"/>
          <w:szCs w:val="26"/>
          <w:lang w:val="en-US"/>
        </w:rPr>
        <w:t>inh và Xã hội, Tài chính,</w:t>
      </w:r>
      <w:r w:rsidR="005209E6" w:rsidRPr="00FB74AC">
        <w:rPr>
          <w:sz w:val="26"/>
          <w:szCs w:val="26"/>
        </w:rPr>
        <w:t xml:space="preserve"> </w:t>
      </w:r>
      <w:r w:rsidR="005209E6" w:rsidRPr="00FB74AC">
        <w:rPr>
          <w:bCs/>
          <w:sz w:val="26"/>
          <w:szCs w:val="26"/>
          <w:lang w:val="en-US"/>
        </w:rPr>
        <w:t xml:space="preserve">Nội vụ; Ban Cơ yếu Chính phủ; </w:t>
      </w:r>
      <w:r w:rsidR="00D35BE5" w:rsidRPr="00FB74AC">
        <w:rPr>
          <w:bCs/>
          <w:sz w:val="26"/>
          <w:szCs w:val="26"/>
          <w:lang w:val="en-US"/>
        </w:rPr>
        <w:t>BHXH</w:t>
      </w:r>
      <w:r w:rsidR="005209E6" w:rsidRPr="00FB74AC">
        <w:rPr>
          <w:bCs/>
          <w:sz w:val="26"/>
          <w:szCs w:val="26"/>
          <w:lang w:val="en-US"/>
        </w:rPr>
        <w:t xml:space="preserve"> Việt Nam</w:t>
      </w:r>
      <w:r w:rsidR="00C73F6B" w:rsidRPr="00FB74AC">
        <w:rPr>
          <w:bCs/>
          <w:sz w:val="26"/>
          <w:szCs w:val="26"/>
          <w:lang w:val="en-US"/>
        </w:rPr>
        <w:t>; Cổng Thông tin điện tử Chính phủ</w:t>
      </w:r>
      <w:r w:rsidRPr="00FB74AC">
        <w:rPr>
          <w:bCs/>
          <w:sz w:val="26"/>
          <w:szCs w:val="26"/>
          <w:lang w:val="en-US"/>
        </w:rPr>
        <w:t>; không có ý kiến góp ý trên Cổng Thông tin điện tử Bộ Quốc phòng.</w:t>
      </w:r>
    </w:p>
    <w:p w:rsidR="00F856B3" w:rsidRPr="00FB74AC" w:rsidRDefault="00F856B3" w:rsidP="00F856B3">
      <w:pPr>
        <w:spacing w:after="100" w:afterAutospacing="1"/>
        <w:rPr>
          <w:sz w:val="26"/>
          <w:szCs w:val="26"/>
        </w:rPr>
      </w:pPr>
      <w:r w:rsidRPr="00FB74AC">
        <w:rPr>
          <w:sz w:val="26"/>
          <w:szCs w:val="26"/>
        </w:rPr>
        <w:tab/>
        <w:t xml:space="preserve">Trên cơ sở ý kiến của các </w:t>
      </w:r>
      <w:r w:rsidRPr="00FB74AC">
        <w:rPr>
          <w:sz w:val="26"/>
          <w:szCs w:val="26"/>
          <w:lang w:val="en-US"/>
        </w:rPr>
        <w:t xml:space="preserve">Bộ, </w:t>
      </w:r>
      <w:r w:rsidR="00153305" w:rsidRPr="00FB74AC">
        <w:rPr>
          <w:sz w:val="26"/>
          <w:szCs w:val="26"/>
          <w:lang w:val="en-US"/>
        </w:rPr>
        <w:t>Bộ Quốc phòng</w:t>
      </w:r>
      <w:r w:rsidRPr="00FB74AC">
        <w:rPr>
          <w:sz w:val="26"/>
          <w:szCs w:val="26"/>
          <w:lang w:val="en-US"/>
        </w:rPr>
        <w:t xml:space="preserve"> </w:t>
      </w:r>
      <w:r w:rsidRPr="00FB74AC">
        <w:rPr>
          <w:sz w:val="26"/>
          <w:szCs w:val="26"/>
        </w:rPr>
        <w:t>đã tổng hợp</w:t>
      </w:r>
      <w:r w:rsidRPr="00FB74AC">
        <w:rPr>
          <w:sz w:val="26"/>
          <w:szCs w:val="26"/>
          <w:lang w:val="en-US"/>
        </w:rPr>
        <w:t xml:space="preserve">, </w:t>
      </w:r>
      <w:r w:rsidRPr="00FB74AC">
        <w:rPr>
          <w:sz w:val="26"/>
          <w:szCs w:val="26"/>
        </w:rPr>
        <w:t>giải trình, tiếp thu ý kiến góp ý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795"/>
        <w:gridCol w:w="3088"/>
        <w:gridCol w:w="2190"/>
        <w:gridCol w:w="4423"/>
        <w:gridCol w:w="4082"/>
      </w:tblGrid>
      <w:tr w:rsidR="00E92A12" w:rsidRPr="00FB74AC" w:rsidTr="005D7783">
        <w:trPr>
          <w:trHeight w:val="20"/>
          <w:tblHeader/>
        </w:trPr>
        <w:tc>
          <w:tcPr>
            <w:tcW w:w="273" w:type="pct"/>
            <w:vAlign w:val="center"/>
          </w:tcPr>
          <w:p w:rsidR="00E92A12" w:rsidRPr="00FB74AC" w:rsidRDefault="00E92A12" w:rsidP="00B55C55">
            <w:pPr>
              <w:jc w:val="center"/>
              <w:rPr>
                <w:b/>
                <w:bCs/>
                <w:sz w:val="22"/>
                <w:szCs w:val="22"/>
                <w:lang w:val="en-US"/>
              </w:rPr>
            </w:pPr>
            <w:r w:rsidRPr="00FB74AC">
              <w:rPr>
                <w:b/>
                <w:bCs/>
                <w:sz w:val="22"/>
                <w:szCs w:val="22"/>
                <w:lang w:val="en-US"/>
              </w:rPr>
              <w:t>STT</w:t>
            </w:r>
          </w:p>
        </w:tc>
        <w:tc>
          <w:tcPr>
            <w:tcW w:w="1059" w:type="pct"/>
            <w:shd w:val="clear" w:color="auto" w:fill="auto"/>
            <w:tcMar>
              <w:top w:w="0" w:type="dxa"/>
              <w:left w:w="10" w:type="dxa"/>
              <w:bottom w:w="0" w:type="dxa"/>
              <w:right w:w="10" w:type="dxa"/>
            </w:tcMar>
            <w:vAlign w:val="center"/>
          </w:tcPr>
          <w:p w:rsidR="00E92A12" w:rsidRPr="00FB74AC" w:rsidRDefault="00E92A12" w:rsidP="00FB74AC">
            <w:pPr>
              <w:jc w:val="center"/>
              <w:rPr>
                <w:b/>
                <w:sz w:val="22"/>
                <w:szCs w:val="22"/>
              </w:rPr>
            </w:pPr>
            <w:r w:rsidRPr="00FB74AC">
              <w:rPr>
                <w:b/>
                <w:bCs/>
                <w:sz w:val="22"/>
                <w:szCs w:val="22"/>
              </w:rPr>
              <w:t>NHÓM VẤN Đ</w:t>
            </w:r>
            <w:r w:rsidRPr="00FB74AC">
              <w:rPr>
                <w:b/>
                <w:bCs/>
                <w:sz w:val="22"/>
                <w:szCs w:val="22"/>
                <w:lang w:val="en-SG"/>
              </w:rPr>
              <w:t xml:space="preserve">Ề </w:t>
            </w:r>
            <w:r w:rsidRPr="00FB74AC">
              <w:rPr>
                <w:b/>
                <w:bCs/>
                <w:sz w:val="22"/>
                <w:szCs w:val="22"/>
              </w:rPr>
              <w:t>HOẶC ĐIỀU, KHOẢN</w:t>
            </w:r>
          </w:p>
        </w:tc>
        <w:tc>
          <w:tcPr>
            <w:tcW w:w="751" w:type="pct"/>
            <w:shd w:val="clear" w:color="auto" w:fill="auto"/>
            <w:tcMar>
              <w:top w:w="0" w:type="dxa"/>
              <w:left w:w="10" w:type="dxa"/>
              <w:bottom w:w="0" w:type="dxa"/>
              <w:right w:w="10" w:type="dxa"/>
            </w:tcMar>
            <w:vAlign w:val="center"/>
          </w:tcPr>
          <w:p w:rsidR="00E92A12" w:rsidRPr="00FB74AC" w:rsidRDefault="00E92A12" w:rsidP="00FB74AC">
            <w:pPr>
              <w:jc w:val="center"/>
              <w:rPr>
                <w:b/>
                <w:sz w:val="22"/>
                <w:szCs w:val="22"/>
              </w:rPr>
            </w:pPr>
            <w:r w:rsidRPr="00FB74AC">
              <w:rPr>
                <w:b/>
                <w:bCs/>
                <w:sz w:val="22"/>
                <w:szCs w:val="22"/>
              </w:rPr>
              <w:t>CHỦ TH</w:t>
            </w:r>
            <w:r w:rsidRPr="00FB74AC">
              <w:rPr>
                <w:b/>
                <w:bCs/>
                <w:sz w:val="22"/>
                <w:szCs w:val="22"/>
                <w:lang w:val="en-SG"/>
              </w:rPr>
              <w:t>Ể</w:t>
            </w:r>
            <w:r w:rsidRPr="00FB74AC">
              <w:rPr>
                <w:b/>
                <w:bCs/>
                <w:sz w:val="22"/>
                <w:szCs w:val="22"/>
              </w:rPr>
              <w:t xml:space="preserve"> GÓP Ý</w:t>
            </w:r>
          </w:p>
        </w:tc>
        <w:tc>
          <w:tcPr>
            <w:tcW w:w="1517" w:type="pct"/>
            <w:shd w:val="clear" w:color="auto" w:fill="auto"/>
            <w:tcMar>
              <w:top w:w="0" w:type="dxa"/>
              <w:left w:w="10" w:type="dxa"/>
              <w:bottom w:w="0" w:type="dxa"/>
              <w:right w:w="10" w:type="dxa"/>
            </w:tcMar>
            <w:vAlign w:val="center"/>
          </w:tcPr>
          <w:p w:rsidR="00E92A12" w:rsidRPr="00FB74AC" w:rsidRDefault="00E92A12" w:rsidP="00B55C55">
            <w:pPr>
              <w:jc w:val="center"/>
              <w:rPr>
                <w:sz w:val="22"/>
                <w:szCs w:val="22"/>
              </w:rPr>
            </w:pPr>
            <w:r w:rsidRPr="00FB74AC">
              <w:rPr>
                <w:b/>
                <w:bCs/>
                <w:sz w:val="22"/>
                <w:szCs w:val="22"/>
              </w:rPr>
              <w:t>NỘI D</w:t>
            </w:r>
            <w:r w:rsidRPr="00FB74AC">
              <w:rPr>
                <w:b/>
                <w:bCs/>
                <w:sz w:val="22"/>
                <w:szCs w:val="22"/>
                <w:lang w:val="en-SG"/>
              </w:rPr>
              <w:t>U</w:t>
            </w:r>
            <w:r w:rsidRPr="00FB74AC">
              <w:rPr>
                <w:b/>
                <w:bCs/>
                <w:sz w:val="22"/>
                <w:szCs w:val="22"/>
              </w:rPr>
              <w:t>NG GÓP Ý</w:t>
            </w:r>
          </w:p>
        </w:tc>
        <w:tc>
          <w:tcPr>
            <w:tcW w:w="1400" w:type="pct"/>
            <w:shd w:val="clear" w:color="auto" w:fill="auto"/>
            <w:tcMar>
              <w:top w:w="0" w:type="dxa"/>
              <w:left w:w="10" w:type="dxa"/>
              <w:bottom w:w="0" w:type="dxa"/>
              <w:right w:w="10" w:type="dxa"/>
            </w:tcMar>
            <w:vAlign w:val="center"/>
          </w:tcPr>
          <w:p w:rsidR="00E92A12" w:rsidRPr="00FB74AC" w:rsidRDefault="00E92A12" w:rsidP="00DE4C9F">
            <w:pPr>
              <w:spacing w:before="0"/>
              <w:jc w:val="center"/>
              <w:rPr>
                <w:b/>
                <w:bCs/>
                <w:sz w:val="22"/>
                <w:szCs w:val="22"/>
                <w:lang w:val="en-US"/>
              </w:rPr>
            </w:pPr>
            <w:r w:rsidRPr="00FB74AC">
              <w:rPr>
                <w:b/>
                <w:bCs/>
                <w:sz w:val="22"/>
                <w:szCs w:val="22"/>
              </w:rPr>
              <w:t>NỘI D</w:t>
            </w:r>
            <w:r w:rsidRPr="00FB74AC">
              <w:rPr>
                <w:b/>
                <w:bCs/>
                <w:sz w:val="22"/>
                <w:szCs w:val="22"/>
                <w:lang w:val="en-SG"/>
              </w:rPr>
              <w:t>U</w:t>
            </w:r>
            <w:r w:rsidRPr="00FB74AC">
              <w:rPr>
                <w:b/>
                <w:bCs/>
                <w:sz w:val="22"/>
                <w:szCs w:val="22"/>
              </w:rPr>
              <w:t>NG T</w:t>
            </w:r>
            <w:r w:rsidRPr="00FB74AC">
              <w:rPr>
                <w:b/>
                <w:bCs/>
                <w:sz w:val="22"/>
                <w:szCs w:val="22"/>
                <w:lang w:val="en-SG"/>
              </w:rPr>
              <w:t>IẾ</w:t>
            </w:r>
            <w:r w:rsidRPr="00FB74AC">
              <w:rPr>
                <w:b/>
                <w:bCs/>
                <w:sz w:val="22"/>
                <w:szCs w:val="22"/>
              </w:rPr>
              <w:t>P THU,</w:t>
            </w:r>
          </w:p>
          <w:p w:rsidR="00E92A12" w:rsidRPr="00FB74AC" w:rsidRDefault="00E92A12" w:rsidP="00DE4C9F">
            <w:pPr>
              <w:spacing w:before="0"/>
              <w:jc w:val="center"/>
              <w:rPr>
                <w:sz w:val="22"/>
                <w:szCs w:val="22"/>
              </w:rPr>
            </w:pPr>
            <w:r w:rsidRPr="00FB74AC">
              <w:rPr>
                <w:b/>
                <w:bCs/>
                <w:sz w:val="22"/>
                <w:szCs w:val="22"/>
              </w:rPr>
              <w:t>GIẢI TRÌNH</w:t>
            </w:r>
          </w:p>
        </w:tc>
      </w:tr>
      <w:tr w:rsidR="00486679" w:rsidRPr="00FB74AC" w:rsidTr="005D7783">
        <w:trPr>
          <w:trHeight w:val="20"/>
        </w:trPr>
        <w:tc>
          <w:tcPr>
            <w:tcW w:w="273" w:type="pct"/>
            <w:vAlign w:val="center"/>
          </w:tcPr>
          <w:p w:rsidR="00486679" w:rsidRPr="00FB74AC" w:rsidRDefault="00486679" w:rsidP="00A17615">
            <w:pPr>
              <w:ind w:left="10"/>
              <w:jc w:val="center"/>
              <w:rPr>
                <w:b/>
                <w:sz w:val="22"/>
                <w:szCs w:val="22"/>
                <w:lang w:val="en-US"/>
              </w:rPr>
            </w:pPr>
            <w:r w:rsidRPr="00FB74AC">
              <w:rPr>
                <w:b/>
                <w:sz w:val="22"/>
                <w:szCs w:val="22"/>
                <w:lang w:val="en-US"/>
              </w:rPr>
              <w:t>I</w:t>
            </w:r>
          </w:p>
        </w:tc>
        <w:tc>
          <w:tcPr>
            <w:tcW w:w="4727" w:type="pct"/>
            <w:gridSpan w:val="4"/>
            <w:shd w:val="clear" w:color="auto" w:fill="auto"/>
            <w:tcMar>
              <w:top w:w="0" w:type="dxa"/>
              <w:left w:w="10" w:type="dxa"/>
              <w:bottom w:w="0" w:type="dxa"/>
              <w:right w:w="10" w:type="dxa"/>
            </w:tcMar>
            <w:vAlign w:val="center"/>
          </w:tcPr>
          <w:p w:rsidR="00486679" w:rsidRPr="00FB74AC" w:rsidRDefault="00486679" w:rsidP="00DE4C9F">
            <w:pPr>
              <w:ind w:left="108" w:right="113"/>
              <w:rPr>
                <w:b/>
                <w:sz w:val="22"/>
                <w:szCs w:val="22"/>
                <w:lang w:val="en-US"/>
              </w:rPr>
            </w:pPr>
            <w:r w:rsidRPr="00FB74AC">
              <w:rPr>
                <w:b/>
                <w:sz w:val="22"/>
                <w:szCs w:val="22"/>
                <w:lang w:val="en-US"/>
              </w:rPr>
              <w:t>DỰ THẢO TỜ TRÌNH</w:t>
            </w:r>
          </w:p>
        </w:tc>
      </w:tr>
      <w:tr w:rsidR="006A0E2C" w:rsidRPr="00827579" w:rsidTr="005D7783">
        <w:trPr>
          <w:trHeight w:val="20"/>
        </w:trPr>
        <w:tc>
          <w:tcPr>
            <w:tcW w:w="273" w:type="pct"/>
            <w:vMerge w:val="restart"/>
            <w:vAlign w:val="center"/>
          </w:tcPr>
          <w:p w:rsidR="006A0E2C" w:rsidRPr="00FB74AC" w:rsidRDefault="006A0E2C" w:rsidP="00B55C55">
            <w:pPr>
              <w:pStyle w:val="ListParagraph"/>
              <w:numPr>
                <w:ilvl w:val="0"/>
                <w:numId w:val="1"/>
              </w:numPr>
              <w:jc w:val="center"/>
            </w:pPr>
          </w:p>
        </w:tc>
        <w:tc>
          <w:tcPr>
            <w:tcW w:w="1059" w:type="pct"/>
            <w:vMerge w:val="restart"/>
            <w:shd w:val="clear" w:color="auto" w:fill="auto"/>
            <w:tcMar>
              <w:top w:w="0" w:type="dxa"/>
              <w:left w:w="10" w:type="dxa"/>
              <w:bottom w:w="0" w:type="dxa"/>
              <w:right w:w="10" w:type="dxa"/>
            </w:tcMar>
            <w:vAlign w:val="center"/>
          </w:tcPr>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p>
          <w:p w:rsidR="006A0E2C" w:rsidRPr="00FB74AC" w:rsidRDefault="006A0E2C" w:rsidP="00FB74AC">
            <w:pPr>
              <w:ind w:left="132" w:right="129"/>
              <w:jc w:val="center"/>
              <w:rPr>
                <w:b/>
                <w:lang w:val="en-US"/>
              </w:rPr>
            </w:pPr>
            <w:r w:rsidRPr="00FB74AC">
              <w:rPr>
                <w:b/>
                <w:lang w:val="en-US"/>
              </w:rPr>
              <w:t>Nêu rõ việc quy định chi tiết điều, khoản, điểm nào của Luật BHXH</w:t>
            </w:r>
          </w:p>
        </w:tc>
        <w:tc>
          <w:tcPr>
            <w:tcW w:w="751" w:type="pct"/>
            <w:shd w:val="clear" w:color="auto" w:fill="auto"/>
            <w:tcMar>
              <w:top w:w="0" w:type="dxa"/>
              <w:left w:w="10" w:type="dxa"/>
              <w:bottom w:w="0" w:type="dxa"/>
              <w:right w:w="10" w:type="dxa"/>
            </w:tcMar>
            <w:vAlign w:val="center"/>
          </w:tcPr>
          <w:p w:rsidR="006A0E2C" w:rsidRPr="00FB74AC" w:rsidRDefault="006A0E2C" w:rsidP="00FB74AC">
            <w:pPr>
              <w:jc w:val="center"/>
              <w:rPr>
                <w:b/>
                <w:lang w:val="en-US"/>
              </w:rPr>
            </w:pPr>
            <w:r w:rsidRPr="00FB74AC">
              <w:rPr>
                <w:b/>
                <w:lang w:val="en-US"/>
              </w:rPr>
              <w:lastRenderedPageBreak/>
              <w:t>Bộ Tài chính</w:t>
            </w:r>
          </w:p>
        </w:tc>
        <w:tc>
          <w:tcPr>
            <w:tcW w:w="1517" w:type="pct"/>
            <w:shd w:val="clear" w:color="auto" w:fill="auto"/>
            <w:tcMar>
              <w:top w:w="0" w:type="dxa"/>
              <w:left w:w="10" w:type="dxa"/>
              <w:bottom w:w="0" w:type="dxa"/>
              <w:right w:w="10" w:type="dxa"/>
            </w:tcMar>
            <w:vAlign w:val="center"/>
          </w:tcPr>
          <w:p w:rsidR="006A0E2C" w:rsidRPr="00FB74AC" w:rsidRDefault="006A0E2C" w:rsidP="00B45207">
            <w:pPr>
              <w:ind w:left="133" w:right="155"/>
              <w:rPr>
                <w:lang w:val="en-US"/>
              </w:rPr>
            </w:pPr>
            <w:r w:rsidRPr="00FB74AC">
              <w:rPr>
                <w:lang w:val="en-US"/>
              </w:rPr>
              <w:t>Đề nghị nêu rõ dự thảo Nghị định quy định chi tiết điều, khoản, điểm nào của Luật BHXH để xây dựng theo đúng trình tự, thủ tục quy định tại Luật Ban hành văn bản quy phạm pháp luật và các văn bản hướng dẫn thi hành</w:t>
            </w:r>
          </w:p>
        </w:tc>
        <w:tc>
          <w:tcPr>
            <w:tcW w:w="1400" w:type="pct"/>
            <w:vMerge w:val="restart"/>
            <w:shd w:val="clear" w:color="auto" w:fill="auto"/>
            <w:tcMar>
              <w:top w:w="0" w:type="dxa"/>
              <w:left w:w="10" w:type="dxa"/>
              <w:bottom w:w="0" w:type="dxa"/>
              <w:right w:w="10" w:type="dxa"/>
            </w:tcMar>
            <w:vAlign w:val="center"/>
          </w:tcPr>
          <w:p w:rsidR="009749B4" w:rsidRDefault="006A0E2C" w:rsidP="009749B4">
            <w:pPr>
              <w:spacing w:before="0"/>
              <w:ind w:left="108" w:right="113"/>
              <w:jc w:val="center"/>
              <w:rPr>
                <w:lang w:val="en-US"/>
              </w:rPr>
            </w:pPr>
            <w:r w:rsidRPr="00FB74AC">
              <w:rPr>
                <w:lang w:val="en-US"/>
              </w:rPr>
              <w:t>Tiếp thu</w:t>
            </w:r>
            <w:r w:rsidR="00632B6B">
              <w:rPr>
                <w:lang w:val="en-US"/>
              </w:rPr>
              <w:t xml:space="preserve"> và đã bổ sung tại dự thảo </w:t>
            </w:r>
          </w:p>
          <w:p w:rsidR="006A0E2C" w:rsidRPr="00FB74AC" w:rsidRDefault="00632B6B" w:rsidP="009749B4">
            <w:pPr>
              <w:spacing w:before="0"/>
              <w:ind w:left="108" w:right="113"/>
              <w:jc w:val="center"/>
              <w:rPr>
                <w:lang w:val="en-US"/>
              </w:rPr>
            </w:pPr>
            <w:r>
              <w:rPr>
                <w:lang w:val="en-US"/>
              </w:rPr>
              <w:t>Tờ trình</w:t>
            </w:r>
          </w:p>
          <w:p w:rsidR="006A0E2C" w:rsidRPr="00FB74AC" w:rsidRDefault="006A0E2C" w:rsidP="00DE4C9F">
            <w:pPr>
              <w:widowControl w:val="0"/>
              <w:tabs>
                <w:tab w:val="left" w:pos="2023"/>
              </w:tabs>
              <w:spacing w:after="120" w:line="290" w:lineRule="auto"/>
              <w:rPr>
                <w:lang w:val="en-US"/>
              </w:rPr>
            </w:pPr>
          </w:p>
        </w:tc>
      </w:tr>
      <w:tr w:rsidR="006A0E2C" w:rsidRPr="00827579" w:rsidTr="005D7783">
        <w:trPr>
          <w:trHeight w:val="20"/>
        </w:trPr>
        <w:tc>
          <w:tcPr>
            <w:tcW w:w="273" w:type="pct"/>
            <w:vMerge/>
            <w:vAlign w:val="center"/>
          </w:tcPr>
          <w:p w:rsidR="006A0E2C" w:rsidRPr="00FB74AC" w:rsidRDefault="006A0E2C" w:rsidP="00B55C55">
            <w:pPr>
              <w:pStyle w:val="ListParagraph"/>
              <w:numPr>
                <w:ilvl w:val="0"/>
                <w:numId w:val="1"/>
              </w:numPr>
              <w:jc w:val="center"/>
            </w:pPr>
          </w:p>
        </w:tc>
        <w:tc>
          <w:tcPr>
            <w:tcW w:w="1059" w:type="pct"/>
            <w:vMerge/>
            <w:shd w:val="clear" w:color="auto" w:fill="auto"/>
            <w:tcMar>
              <w:top w:w="0" w:type="dxa"/>
              <w:left w:w="10" w:type="dxa"/>
              <w:bottom w:w="0" w:type="dxa"/>
              <w:right w:w="10" w:type="dxa"/>
            </w:tcMar>
            <w:vAlign w:val="center"/>
          </w:tcPr>
          <w:p w:rsidR="006A0E2C" w:rsidRPr="00FB74AC" w:rsidRDefault="006A0E2C"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6A0E2C" w:rsidRPr="00FB74AC" w:rsidRDefault="006A0E2C" w:rsidP="00FB74AC">
            <w:pPr>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6A0E2C" w:rsidRPr="00FB74AC" w:rsidRDefault="006A0E2C" w:rsidP="00B45207">
            <w:pPr>
              <w:widowControl w:val="0"/>
              <w:tabs>
                <w:tab w:val="left" w:pos="2104"/>
              </w:tabs>
              <w:ind w:left="154" w:right="182"/>
              <w:rPr>
                <w:lang w:val="en-US"/>
              </w:rPr>
            </w:pPr>
            <w:r w:rsidRPr="00FB74AC">
              <w:rPr>
                <w:color w:val="000000"/>
                <w:lang w:val="en-US" w:bidi="vi-VN"/>
              </w:rPr>
              <w:t>V</w:t>
            </w:r>
            <w:r w:rsidRPr="00FB74AC">
              <w:rPr>
                <w:color w:val="000000"/>
                <w:lang w:bidi="vi-VN"/>
              </w:rPr>
              <w:t>ề sự cần thiết ban hành Nghị định, đề nghị bổ sung thuyết minh v</w:t>
            </w:r>
            <w:r w:rsidRPr="00FB74AC">
              <w:rPr>
                <w:color w:val="000000"/>
                <w:lang w:val="en-US" w:bidi="vi-VN"/>
              </w:rPr>
              <w:t>ề</w:t>
            </w:r>
            <w:r w:rsidRPr="00FB74AC">
              <w:rPr>
                <w:color w:val="000000"/>
                <w:lang w:bidi="vi-VN"/>
              </w:rPr>
              <w:t xml:space="preserve"> cơ sở pháp lý, trích dẫn cụ th</w:t>
            </w:r>
            <w:r w:rsidRPr="00FB74AC">
              <w:rPr>
                <w:color w:val="000000"/>
                <w:lang w:val="en-US" w:bidi="vi-VN"/>
              </w:rPr>
              <w:t>ể</w:t>
            </w:r>
            <w:r w:rsidRPr="00FB74AC">
              <w:rPr>
                <w:color w:val="000000"/>
                <w:lang w:bidi="vi-VN"/>
              </w:rPr>
              <w:t xml:space="preserve"> những nội dung trong Luật BHXH năm 2024 giao Chính phủ quy định chi tiết về BHXH bắt buộc đối với quân nhân, công an nhân dân và người làm công tác cơ yếu hưởng lương như đối với quân nhân</w:t>
            </w:r>
          </w:p>
        </w:tc>
        <w:tc>
          <w:tcPr>
            <w:tcW w:w="1400" w:type="pct"/>
            <w:vMerge/>
            <w:shd w:val="clear" w:color="auto" w:fill="auto"/>
            <w:tcMar>
              <w:top w:w="0" w:type="dxa"/>
              <w:left w:w="10" w:type="dxa"/>
              <w:bottom w:w="0" w:type="dxa"/>
              <w:right w:w="10" w:type="dxa"/>
            </w:tcMar>
            <w:vAlign w:val="center"/>
          </w:tcPr>
          <w:p w:rsidR="006A0E2C" w:rsidRPr="00FB74AC" w:rsidRDefault="006A0E2C" w:rsidP="00DE4C9F">
            <w:pPr>
              <w:widowControl w:val="0"/>
              <w:tabs>
                <w:tab w:val="left" w:pos="2023"/>
              </w:tabs>
              <w:spacing w:after="120" w:line="290" w:lineRule="auto"/>
              <w:rPr>
                <w:lang w:val="en-US"/>
              </w:rPr>
            </w:pPr>
            <w:bookmarkStart w:id="0" w:name="bookmark2"/>
            <w:bookmarkStart w:id="1" w:name="bookmark3"/>
            <w:bookmarkEnd w:id="0"/>
            <w:bookmarkEnd w:id="1"/>
          </w:p>
        </w:tc>
      </w:tr>
      <w:tr w:rsidR="009B2BD4" w:rsidRPr="00827579" w:rsidTr="005D7783">
        <w:trPr>
          <w:trHeight w:val="20"/>
        </w:trPr>
        <w:tc>
          <w:tcPr>
            <w:tcW w:w="273" w:type="pct"/>
            <w:vAlign w:val="center"/>
          </w:tcPr>
          <w:p w:rsidR="009B2BD4" w:rsidRPr="00FB74AC" w:rsidRDefault="009B2BD4" w:rsidP="00B55C55">
            <w:pPr>
              <w:pStyle w:val="ListParagraph"/>
              <w:numPr>
                <w:ilvl w:val="0"/>
                <w:numId w:val="1"/>
              </w:numPr>
              <w:jc w:val="center"/>
            </w:pPr>
          </w:p>
        </w:tc>
        <w:tc>
          <w:tcPr>
            <w:tcW w:w="1059" w:type="pct"/>
            <w:shd w:val="clear" w:color="auto" w:fill="auto"/>
            <w:tcMar>
              <w:top w:w="0" w:type="dxa"/>
              <w:left w:w="10" w:type="dxa"/>
              <w:bottom w:w="0" w:type="dxa"/>
              <w:right w:w="10" w:type="dxa"/>
            </w:tcMar>
            <w:vAlign w:val="center"/>
          </w:tcPr>
          <w:p w:rsidR="009B2BD4" w:rsidRPr="00FB74AC" w:rsidRDefault="00B40259" w:rsidP="00FB74AC">
            <w:pPr>
              <w:ind w:left="132" w:right="129"/>
              <w:jc w:val="center"/>
              <w:rPr>
                <w:b/>
                <w:lang w:val="en-US"/>
              </w:rPr>
            </w:pPr>
            <w:r w:rsidRPr="00FB74AC">
              <w:rPr>
                <w:b/>
                <w:lang w:val="en-US"/>
              </w:rPr>
              <w:t xml:space="preserve">Về </w:t>
            </w:r>
            <w:r w:rsidRPr="00FB74AC">
              <w:rPr>
                <w:b/>
                <w:color w:val="000000"/>
                <w:lang w:bidi="vi-VN"/>
              </w:rPr>
              <w:t>bổ sung Báo cáo tổng kết việc thi hành Nghị định số 33/2016/NĐ-CP</w:t>
            </w:r>
          </w:p>
        </w:tc>
        <w:tc>
          <w:tcPr>
            <w:tcW w:w="751" w:type="pct"/>
            <w:shd w:val="clear" w:color="auto" w:fill="auto"/>
            <w:tcMar>
              <w:top w:w="0" w:type="dxa"/>
              <w:left w:w="10" w:type="dxa"/>
              <w:bottom w:w="0" w:type="dxa"/>
              <w:right w:w="10" w:type="dxa"/>
            </w:tcMar>
            <w:vAlign w:val="center"/>
          </w:tcPr>
          <w:p w:rsidR="009B2BD4" w:rsidRPr="00FB74AC" w:rsidRDefault="009B2BD4" w:rsidP="00FB74AC">
            <w:pPr>
              <w:jc w:val="center"/>
              <w:rPr>
                <w:b/>
                <w:lang w:val="en-US"/>
              </w:rPr>
            </w:pPr>
            <w:r w:rsidRPr="00FB74AC">
              <w:rPr>
                <w:b/>
                <w:lang w:val="en-US"/>
              </w:rPr>
              <w:t>Bộ Công an</w:t>
            </w:r>
          </w:p>
        </w:tc>
        <w:tc>
          <w:tcPr>
            <w:tcW w:w="1517" w:type="pct"/>
            <w:tcBorders>
              <w:bottom w:val="single" w:sz="2" w:space="0" w:color="auto"/>
            </w:tcBorders>
            <w:shd w:val="clear" w:color="auto" w:fill="auto"/>
            <w:tcMar>
              <w:top w:w="0" w:type="dxa"/>
              <w:left w:w="10" w:type="dxa"/>
              <w:bottom w:w="0" w:type="dxa"/>
              <w:right w:w="10" w:type="dxa"/>
            </w:tcMar>
            <w:vAlign w:val="center"/>
          </w:tcPr>
          <w:p w:rsidR="009B2BD4" w:rsidRPr="00FB74AC" w:rsidRDefault="00402F3F" w:rsidP="00B45207">
            <w:pPr>
              <w:widowControl w:val="0"/>
              <w:tabs>
                <w:tab w:val="left" w:pos="2020"/>
              </w:tabs>
              <w:ind w:left="154" w:right="182"/>
              <w:rPr>
                <w:lang w:val="en-US"/>
              </w:rPr>
            </w:pPr>
            <w:r w:rsidRPr="00FB74AC">
              <w:rPr>
                <w:color w:val="000000"/>
                <w:lang w:bidi="vi-VN"/>
              </w:rPr>
              <w:t>Đ</w:t>
            </w:r>
            <w:r w:rsidRPr="00FB74AC">
              <w:rPr>
                <w:color w:val="000000"/>
                <w:lang w:val="en-US" w:bidi="vi-VN"/>
              </w:rPr>
              <w:t>ề</w:t>
            </w:r>
            <w:r w:rsidRPr="00FB74AC">
              <w:rPr>
                <w:color w:val="000000"/>
                <w:lang w:bidi="vi-VN"/>
              </w:rPr>
              <w:t xml:space="preserve"> nghị bổ sung Báo cáo tổng kết việc thi </w:t>
            </w:r>
            <w:r w:rsidR="00E86A30" w:rsidRPr="00FB74AC">
              <w:rPr>
                <w:color w:val="000000"/>
                <w:lang w:bidi="vi-VN"/>
              </w:rPr>
              <w:t>hành Nghị định số 33/2016/NĐ-CP</w:t>
            </w:r>
            <w:r w:rsidR="00D34315" w:rsidRPr="00FB74AC">
              <w:rPr>
                <w:color w:val="000000"/>
                <w:lang w:val="en-US" w:bidi="vi-VN"/>
              </w:rPr>
              <w:t xml:space="preserve"> </w:t>
            </w:r>
            <w:r w:rsidRPr="00FB74AC">
              <w:rPr>
                <w:color w:val="000000"/>
                <w:lang w:bidi="vi-VN"/>
              </w:rPr>
              <w:t xml:space="preserve">ngày 10/5/2016 quy định chi tiết và hướng dẫn thi hành một số điều của Luật </w:t>
            </w:r>
            <w:r w:rsidR="00D35BE5" w:rsidRPr="00FB74AC">
              <w:rPr>
                <w:color w:val="000000"/>
                <w:lang w:bidi="vi-VN"/>
              </w:rPr>
              <w:t>BHXH</w:t>
            </w:r>
            <w:r w:rsidRPr="00FB74AC">
              <w:rPr>
                <w:color w:val="000000"/>
                <w:lang w:bidi="vi-VN"/>
              </w:rPr>
              <w:t xml:space="preserve"> bắt buộc đối với quân nhân, công an nhân dân và người làm công tác cơ yếu hưởng lương như đối với quân n</w:t>
            </w:r>
            <w:r w:rsidR="00F666DE" w:rsidRPr="00FB74AC">
              <w:rPr>
                <w:color w:val="000000"/>
                <w:lang w:bidi="vi-VN"/>
              </w:rPr>
              <w:t>hân vào hồ sơ dự thảo Nghị định</w:t>
            </w:r>
          </w:p>
        </w:tc>
        <w:tc>
          <w:tcPr>
            <w:tcW w:w="1400" w:type="pct"/>
            <w:tcBorders>
              <w:bottom w:val="single" w:sz="2" w:space="0" w:color="auto"/>
            </w:tcBorders>
            <w:shd w:val="clear" w:color="auto" w:fill="auto"/>
            <w:tcMar>
              <w:top w:w="0" w:type="dxa"/>
              <w:left w:w="10" w:type="dxa"/>
              <w:bottom w:w="0" w:type="dxa"/>
              <w:right w:w="10" w:type="dxa"/>
            </w:tcMar>
            <w:vAlign w:val="center"/>
          </w:tcPr>
          <w:p w:rsidR="009B2BD4" w:rsidRPr="00FB74AC" w:rsidRDefault="00B2740D" w:rsidP="00DE4C9F">
            <w:pPr>
              <w:ind w:left="108" w:right="113"/>
              <w:rPr>
                <w:lang w:val="en-US"/>
              </w:rPr>
            </w:pPr>
            <w:r w:rsidRPr="00FB74AC">
              <w:rPr>
                <w:lang w:val="en-US"/>
              </w:rPr>
              <w:t>T</w:t>
            </w:r>
            <w:r w:rsidR="00F06424" w:rsidRPr="00FB74AC">
              <w:rPr>
                <w:lang w:val="en-US"/>
              </w:rPr>
              <w:t xml:space="preserve">heo quy định tại khoản </w:t>
            </w:r>
            <w:r w:rsidR="00AF5C25" w:rsidRPr="00FB74AC">
              <w:rPr>
                <w:lang w:val="en-US"/>
              </w:rPr>
              <w:t>2</w:t>
            </w:r>
            <w:r w:rsidR="00F06424" w:rsidRPr="00FB74AC">
              <w:rPr>
                <w:lang w:val="en-US"/>
              </w:rPr>
              <w:t xml:space="preserve"> Điều </w:t>
            </w:r>
            <w:r w:rsidR="00AF5C25" w:rsidRPr="00FB74AC">
              <w:rPr>
                <w:lang w:val="en-US"/>
              </w:rPr>
              <w:t>92</w:t>
            </w:r>
            <w:r w:rsidR="00F06424" w:rsidRPr="00FB74AC">
              <w:rPr>
                <w:lang w:val="en-US"/>
              </w:rPr>
              <w:t xml:space="preserve"> </w:t>
            </w:r>
            <w:r w:rsidR="00AF5C25" w:rsidRPr="00FB74AC">
              <w:rPr>
                <w:lang w:val="en-US"/>
              </w:rPr>
              <w:t xml:space="preserve">và Điều 93 </w:t>
            </w:r>
            <w:r w:rsidR="00F06424" w:rsidRPr="00FB74AC">
              <w:rPr>
                <w:lang w:val="en-US"/>
              </w:rPr>
              <w:t xml:space="preserve">Luật Ban hành văn bản quy phạm pháp luật năm 2015, sửa đổi, bổ sung năm 2020, </w:t>
            </w:r>
            <w:r w:rsidR="00AF5C25" w:rsidRPr="00FB74AC">
              <w:rPr>
                <w:lang w:val="en-US"/>
              </w:rPr>
              <w:t xml:space="preserve">thì </w:t>
            </w:r>
            <w:r w:rsidR="00F06424" w:rsidRPr="00FB74AC">
              <w:rPr>
                <w:lang w:val="en-US"/>
              </w:rPr>
              <w:t xml:space="preserve">hồ sơ </w:t>
            </w:r>
            <w:r w:rsidR="00BF594A" w:rsidRPr="00FB74AC">
              <w:rPr>
                <w:lang w:val="en-US"/>
              </w:rPr>
              <w:t>xây dựng dự thảo Nghị định</w:t>
            </w:r>
            <w:r w:rsidR="00F06424" w:rsidRPr="00FB74AC">
              <w:rPr>
                <w:lang w:val="en-US"/>
              </w:rPr>
              <w:t xml:space="preserve"> không </w:t>
            </w:r>
            <w:r w:rsidR="00BF594A" w:rsidRPr="00FB74AC">
              <w:rPr>
                <w:lang w:val="en-US"/>
              </w:rPr>
              <w:t>gồm</w:t>
            </w:r>
            <w:r w:rsidR="00522242" w:rsidRPr="00FB74AC">
              <w:rPr>
                <w:lang w:val="en-US"/>
              </w:rPr>
              <w:t xml:space="preserve"> </w:t>
            </w:r>
            <w:r w:rsidR="00522242" w:rsidRPr="00FB74AC">
              <w:rPr>
                <w:color w:val="000000"/>
                <w:lang w:bidi="vi-VN"/>
              </w:rPr>
              <w:t>Báo cáo tổng kết việc thi hành Nghị định số 33/2016/NĐ-CP</w:t>
            </w:r>
            <w:r w:rsidR="00F06424" w:rsidRPr="00FB74AC">
              <w:rPr>
                <w:lang w:val="en-US"/>
              </w:rPr>
              <w:t>.</w:t>
            </w:r>
          </w:p>
        </w:tc>
      </w:tr>
      <w:tr w:rsidR="009A40D4" w:rsidRPr="00827579" w:rsidTr="005D7783">
        <w:trPr>
          <w:trHeight w:val="20"/>
        </w:trPr>
        <w:tc>
          <w:tcPr>
            <w:tcW w:w="273" w:type="pct"/>
            <w:vMerge w:val="restart"/>
            <w:vAlign w:val="center"/>
          </w:tcPr>
          <w:p w:rsidR="009A40D4" w:rsidRPr="00FB74AC" w:rsidRDefault="009A40D4" w:rsidP="00B55C55">
            <w:pPr>
              <w:pStyle w:val="ListParagraph"/>
              <w:numPr>
                <w:ilvl w:val="0"/>
                <w:numId w:val="1"/>
              </w:numPr>
              <w:jc w:val="center"/>
            </w:pPr>
          </w:p>
        </w:tc>
        <w:tc>
          <w:tcPr>
            <w:tcW w:w="1059" w:type="pct"/>
            <w:vMerge w:val="restart"/>
            <w:shd w:val="clear" w:color="auto" w:fill="auto"/>
            <w:tcMar>
              <w:top w:w="0" w:type="dxa"/>
              <w:left w:w="10" w:type="dxa"/>
              <w:bottom w:w="0" w:type="dxa"/>
              <w:right w:w="10" w:type="dxa"/>
            </w:tcMar>
            <w:vAlign w:val="center"/>
          </w:tcPr>
          <w:p w:rsidR="009A40D4" w:rsidRPr="00FB74AC" w:rsidRDefault="009A40D4" w:rsidP="00FB74AC">
            <w:pPr>
              <w:ind w:left="132" w:right="129"/>
              <w:rPr>
                <w:b/>
                <w:lang w:val="en-US"/>
              </w:rPr>
            </w:pPr>
            <w:r w:rsidRPr="00FB74AC">
              <w:rPr>
                <w:b/>
                <w:color w:val="000000"/>
                <w:lang w:val="en-US" w:bidi="vi-VN"/>
              </w:rPr>
              <w:t>L</w:t>
            </w:r>
            <w:r w:rsidRPr="00FB74AC">
              <w:rPr>
                <w:b/>
                <w:color w:val="000000"/>
                <w:lang w:bidi="vi-VN"/>
              </w:rPr>
              <w:t>àm rõ căn cứ, lý do quy định biện pháp thi hành một s</w:t>
            </w:r>
            <w:r w:rsidRPr="00FB74AC">
              <w:rPr>
                <w:b/>
                <w:color w:val="000000"/>
                <w:lang w:val="en-US" w:bidi="vi-VN"/>
              </w:rPr>
              <w:t>ố</w:t>
            </w:r>
            <w:r w:rsidRPr="00FB74AC">
              <w:rPr>
                <w:b/>
                <w:color w:val="000000"/>
                <w:lang w:bidi="vi-VN"/>
              </w:rPr>
              <w:t xml:space="preserve"> điều của Luật BHXH</w:t>
            </w:r>
            <w:r w:rsidRPr="00FB74AC">
              <w:rPr>
                <w:b/>
                <w:color w:val="000000"/>
                <w:lang w:val="en-US" w:bidi="vi-VN"/>
              </w:rPr>
              <w:t xml:space="preserve"> tại dự thảo Nghị định</w:t>
            </w:r>
            <w:r w:rsidRPr="00FB74AC">
              <w:rPr>
                <w:b/>
                <w:color w:val="000000"/>
                <w:lang w:bidi="vi-VN"/>
              </w:rPr>
              <w:t>, đồng thời, bổ sung báo cáo đánh giá tác động của chính sách vào hồ sơ dự thảo Nghị định theo quy định của Luật Ban hành văn bản quy phạm pháp luật</w:t>
            </w:r>
          </w:p>
        </w:tc>
        <w:tc>
          <w:tcPr>
            <w:tcW w:w="751" w:type="pct"/>
            <w:vMerge w:val="restart"/>
            <w:shd w:val="clear" w:color="auto" w:fill="auto"/>
            <w:tcMar>
              <w:top w:w="0" w:type="dxa"/>
              <w:left w:w="10" w:type="dxa"/>
              <w:bottom w:w="0" w:type="dxa"/>
              <w:right w:w="10" w:type="dxa"/>
            </w:tcMar>
            <w:vAlign w:val="center"/>
          </w:tcPr>
          <w:p w:rsidR="009A40D4" w:rsidRPr="00FB74AC" w:rsidRDefault="009A40D4" w:rsidP="00FB74AC">
            <w:pPr>
              <w:jc w:val="center"/>
              <w:rPr>
                <w:b/>
                <w:lang w:val="en-US"/>
              </w:rPr>
            </w:pPr>
            <w:r w:rsidRPr="00FB74AC">
              <w:rPr>
                <w:b/>
                <w:lang w:val="en-US"/>
              </w:rPr>
              <w:t>Bộ Công an</w:t>
            </w:r>
          </w:p>
        </w:tc>
        <w:tc>
          <w:tcPr>
            <w:tcW w:w="1517" w:type="pct"/>
            <w:tcBorders>
              <w:bottom w:val="dotted" w:sz="4" w:space="0" w:color="auto"/>
            </w:tcBorders>
            <w:shd w:val="clear" w:color="auto" w:fill="auto"/>
            <w:tcMar>
              <w:top w:w="0" w:type="dxa"/>
              <w:left w:w="10" w:type="dxa"/>
              <w:bottom w:w="0" w:type="dxa"/>
              <w:right w:w="10" w:type="dxa"/>
            </w:tcMar>
            <w:vAlign w:val="center"/>
          </w:tcPr>
          <w:p w:rsidR="009A40D4" w:rsidRPr="00FB74AC" w:rsidRDefault="009A40D4" w:rsidP="002A6DEE">
            <w:pPr>
              <w:widowControl w:val="0"/>
              <w:tabs>
                <w:tab w:val="left" w:pos="2023"/>
              </w:tabs>
              <w:ind w:left="153" w:right="181"/>
              <w:rPr>
                <w:color w:val="000000"/>
                <w:lang w:val="en-US" w:bidi="vi-VN"/>
              </w:rPr>
            </w:pPr>
            <w:r w:rsidRPr="00FB74AC">
              <w:rPr>
                <w:color w:val="000000"/>
                <w:lang w:bidi="vi-VN"/>
              </w:rPr>
              <w:t>Tại mục 106 Phụ lục</w:t>
            </w:r>
            <w:r w:rsidRPr="00FB74AC">
              <w:rPr>
                <w:color w:val="000000"/>
                <w:lang w:val="en-US" w:bidi="vi-VN"/>
              </w:rPr>
              <w:t xml:space="preserve"> </w:t>
            </w:r>
            <w:r w:rsidRPr="00FB74AC">
              <w:rPr>
                <w:color w:val="000000"/>
                <w:lang w:bidi="vi-VN"/>
              </w:rPr>
              <w:t xml:space="preserve">Quyết định số 717/QĐ-TTg ngày 27/7/2024 của Thủ tướng Chính phủ về ban hành Danh mục và phân công cơ quan chủ trì soạn thảo văn bản quy định chi tiết thi hành các luật, nghị quyết được Quốc hội khóa XV thông qua tại Kỳ họp thứ 7 giao Bộ Quốc phòng chủ trì, phối hợp với Bộ Công an và các bộ, cơ quan có liên quan xây dựng </w:t>
            </w:r>
            <w:r w:rsidRPr="00FB74AC">
              <w:rPr>
                <w:i/>
                <w:iCs/>
                <w:color w:val="000000"/>
                <w:lang w:val="en-US" w:bidi="vi-VN"/>
              </w:rPr>
              <w:t>“</w:t>
            </w:r>
            <w:r w:rsidRPr="00FB74AC">
              <w:rPr>
                <w:i/>
                <w:iCs/>
                <w:color w:val="000000"/>
                <w:lang w:bidi="vi-VN"/>
              </w:rPr>
              <w:t>Nghị định quy định chi tiết một s</w:t>
            </w:r>
            <w:r w:rsidRPr="00FB74AC">
              <w:rPr>
                <w:i/>
                <w:iCs/>
                <w:color w:val="000000"/>
                <w:lang w:val="en-US" w:bidi="vi-VN"/>
              </w:rPr>
              <w:t>ố</w:t>
            </w:r>
            <w:r w:rsidRPr="00FB74AC">
              <w:rPr>
                <w:i/>
                <w:iCs/>
                <w:color w:val="000000"/>
                <w:lang w:bidi="vi-VN"/>
              </w:rPr>
              <w:t xml:space="preserve"> điều của Luật BHXH về BHXH bắt buộc đ</w:t>
            </w:r>
            <w:r w:rsidRPr="00FB74AC">
              <w:rPr>
                <w:i/>
                <w:iCs/>
                <w:color w:val="000000"/>
                <w:lang w:val="en-US" w:bidi="vi-VN"/>
              </w:rPr>
              <w:t>ố</w:t>
            </w:r>
            <w:r w:rsidRPr="00FB74AC">
              <w:rPr>
                <w:i/>
                <w:iCs/>
                <w:color w:val="000000"/>
                <w:lang w:bidi="vi-VN"/>
              </w:rPr>
              <w:t xml:space="preserve">i với quân nhân, công an nhân dân và người làm công tác cơ yếu hưởng lương </w:t>
            </w:r>
            <w:r w:rsidRPr="00FB74AC">
              <w:rPr>
                <w:i/>
                <w:iCs/>
                <w:color w:val="000000"/>
                <w:lang w:bidi="vi-VN"/>
              </w:rPr>
              <w:lastRenderedPageBreak/>
              <w:t>như đối với quân nhân, công an nhân dân’’,</w:t>
            </w:r>
            <w:r w:rsidRPr="00FB74AC">
              <w:rPr>
                <w:color w:val="000000"/>
                <w:lang w:bidi="vi-VN"/>
              </w:rPr>
              <w:t xml:space="preserve"> không có nội dung quy định </w:t>
            </w:r>
            <w:r w:rsidRPr="00FB74AC">
              <w:rPr>
                <w:b/>
                <w:bCs/>
                <w:i/>
                <w:iCs/>
                <w:color w:val="000000"/>
                <w:lang w:bidi="vi-VN"/>
              </w:rPr>
              <w:t xml:space="preserve">“biện pháp thi hành </w:t>
            </w:r>
            <w:r w:rsidRPr="00FB74AC">
              <w:rPr>
                <w:i/>
                <w:iCs/>
                <w:color w:val="000000"/>
                <w:lang w:bidi="vi-VN"/>
              </w:rPr>
              <w:t>một s</w:t>
            </w:r>
            <w:r w:rsidRPr="00FB74AC">
              <w:rPr>
                <w:i/>
                <w:iCs/>
                <w:color w:val="000000"/>
                <w:lang w:val="en-US" w:bidi="vi-VN"/>
              </w:rPr>
              <w:t>ố</w:t>
            </w:r>
            <w:r w:rsidRPr="00FB74AC">
              <w:rPr>
                <w:i/>
                <w:iCs/>
                <w:color w:val="000000"/>
                <w:lang w:bidi="vi-VN"/>
              </w:rPr>
              <w:t xml:space="preserve"> điều của Luật BHXH”.</w:t>
            </w:r>
            <w:r w:rsidRPr="00FB74AC">
              <w:rPr>
                <w:color w:val="000000"/>
                <w:lang w:bidi="vi-VN"/>
              </w:rPr>
              <w:t xml:space="preserve"> Do đó, đề nghị cơ quan chủ trì soạn thảo làm rõ căn cứ, lý do quy định nội dung nêu trên</w:t>
            </w:r>
          </w:p>
        </w:tc>
        <w:tc>
          <w:tcPr>
            <w:tcW w:w="1400" w:type="pct"/>
            <w:tcBorders>
              <w:bottom w:val="dotted" w:sz="4" w:space="0" w:color="auto"/>
            </w:tcBorders>
            <w:shd w:val="clear" w:color="auto" w:fill="auto"/>
            <w:tcMar>
              <w:top w:w="0" w:type="dxa"/>
              <w:left w:w="10" w:type="dxa"/>
              <w:bottom w:w="0" w:type="dxa"/>
              <w:right w:w="10" w:type="dxa"/>
            </w:tcMar>
            <w:vAlign w:val="center"/>
          </w:tcPr>
          <w:p w:rsidR="009A40D4" w:rsidRPr="00FB74AC" w:rsidRDefault="009A40D4" w:rsidP="00DE4C9F">
            <w:pPr>
              <w:ind w:left="108" w:right="113"/>
              <w:rPr>
                <w:lang w:val="en-US"/>
              </w:rPr>
            </w:pPr>
            <w:r w:rsidRPr="00FB74AC">
              <w:rPr>
                <w:lang w:val="en-US"/>
              </w:rPr>
              <w:lastRenderedPageBreak/>
              <w:t>Theo quy định tại điểm b khoản 4 Điều 10 Luật Tổ chức Chính phủ năm 2025 thì Chính phủ có thẩm quyền quyết định các biện pháp để thi hành Hiến pháp, luật, nghị quyết của Quốc hội…</w:t>
            </w:r>
            <w:r w:rsidRPr="00FB74AC">
              <w:t xml:space="preserve"> </w:t>
            </w:r>
            <w:r w:rsidRPr="00FB74AC">
              <w:rPr>
                <w:lang w:val="en-US"/>
              </w:rPr>
              <w:t>Vì vậy, việc quy định nội dung này tại dự thảo Nghị định là hoàn toàn phù hợp và cần thiết.</w:t>
            </w:r>
          </w:p>
          <w:p w:rsidR="009A40D4" w:rsidRPr="00FB74AC" w:rsidRDefault="009A40D4" w:rsidP="00DE4C9F">
            <w:pPr>
              <w:ind w:left="108" w:right="113"/>
              <w:rPr>
                <w:lang w:val="en-US"/>
              </w:rPr>
            </w:pPr>
            <w:r w:rsidRPr="00FB74AC">
              <w:rPr>
                <w:lang w:val="en-US"/>
              </w:rPr>
              <w:t xml:space="preserve">- Mặt khác, do tính chất của lĩnh vực BHXH bên cạnh việc quy định chi tiết các điều khoản được Luật BHXH giao Chính phủ thì cũng cần quy định mang tính hướng dẫn biện pháp thi hành </w:t>
            </w:r>
            <w:r w:rsidRPr="00FB74AC">
              <w:rPr>
                <w:lang w:val="en-US"/>
              </w:rPr>
              <w:lastRenderedPageBreak/>
              <w:t xml:space="preserve">nhằm tạo thuận lợi </w:t>
            </w:r>
            <w:r w:rsidR="00D538BA" w:rsidRPr="00FB74AC">
              <w:rPr>
                <w:lang w:val="en-US"/>
              </w:rPr>
              <w:t xml:space="preserve">để tổ chức </w:t>
            </w:r>
            <w:r w:rsidRPr="00FB74AC">
              <w:rPr>
                <w:lang w:val="en-US"/>
              </w:rPr>
              <w:t>thực hiện trong Bộ Quốc phòng, Bộ Công an bảo đảm tính đặc thù.</w:t>
            </w:r>
          </w:p>
          <w:p w:rsidR="009A40D4" w:rsidRPr="00FB74AC" w:rsidRDefault="009A40D4" w:rsidP="00DE4C9F">
            <w:pPr>
              <w:ind w:left="108" w:right="113"/>
              <w:rPr>
                <w:lang w:val="en-US"/>
              </w:rPr>
            </w:pPr>
          </w:p>
          <w:p w:rsidR="009A40D4" w:rsidRPr="00FB74AC" w:rsidRDefault="009A40D4" w:rsidP="00DE4C9F">
            <w:pPr>
              <w:ind w:left="108" w:right="113"/>
              <w:rPr>
                <w:lang w:val="en-US"/>
              </w:rPr>
            </w:pPr>
          </w:p>
        </w:tc>
      </w:tr>
      <w:tr w:rsidR="009A40D4" w:rsidRPr="00827579" w:rsidTr="005D7783">
        <w:trPr>
          <w:trHeight w:val="20"/>
        </w:trPr>
        <w:tc>
          <w:tcPr>
            <w:tcW w:w="273" w:type="pct"/>
            <w:vMerge/>
            <w:vAlign w:val="center"/>
          </w:tcPr>
          <w:p w:rsidR="009A40D4" w:rsidRPr="00FB74AC" w:rsidRDefault="009A40D4" w:rsidP="009A40D4">
            <w:pPr>
              <w:ind w:left="360"/>
              <w:jc w:val="center"/>
            </w:pPr>
          </w:p>
        </w:tc>
        <w:tc>
          <w:tcPr>
            <w:tcW w:w="1059" w:type="pct"/>
            <w:vMerge/>
            <w:shd w:val="clear" w:color="auto" w:fill="auto"/>
            <w:tcMar>
              <w:top w:w="0" w:type="dxa"/>
              <w:left w:w="10" w:type="dxa"/>
              <w:bottom w:w="0" w:type="dxa"/>
              <w:right w:w="10" w:type="dxa"/>
            </w:tcMar>
            <w:vAlign w:val="center"/>
          </w:tcPr>
          <w:p w:rsidR="009A40D4" w:rsidRPr="00FB74AC" w:rsidRDefault="009A40D4" w:rsidP="00FB74AC">
            <w:pPr>
              <w:ind w:left="132" w:right="129"/>
              <w:jc w:val="center"/>
              <w:rPr>
                <w:b/>
                <w:color w:val="000000"/>
                <w:lang w:val="en-US" w:bidi="vi-VN"/>
              </w:rPr>
            </w:pPr>
          </w:p>
        </w:tc>
        <w:tc>
          <w:tcPr>
            <w:tcW w:w="751" w:type="pct"/>
            <w:vMerge/>
            <w:shd w:val="clear" w:color="auto" w:fill="auto"/>
            <w:tcMar>
              <w:top w:w="0" w:type="dxa"/>
              <w:left w:w="10" w:type="dxa"/>
              <w:bottom w:w="0" w:type="dxa"/>
              <w:right w:w="10" w:type="dxa"/>
            </w:tcMar>
            <w:vAlign w:val="center"/>
          </w:tcPr>
          <w:p w:rsidR="009A40D4" w:rsidRPr="00FB74AC" w:rsidRDefault="009A40D4" w:rsidP="00FB74AC">
            <w:pPr>
              <w:jc w:val="center"/>
              <w:rPr>
                <w:b/>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9A40D4" w:rsidRPr="00FB74AC" w:rsidRDefault="009A40D4" w:rsidP="00B45207">
            <w:pPr>
              <w:widowControl w:val="0"/>
              <w:tabs>
                <w:tab w:val="left" w:pos="2023"/>
              </w:tabs>
              <w:ind w:left="153" w:right="181"/>
              <w:rPr>
                <w:color w:val="000000"/>
                <w:lang w:bidi="vi-VN"/>
              </w:rPr>
            </w:pPr>
            <w:r w:rsidRPr="00FB74AC">
              <w:rPr>
                <w:color w:val="000000"/>
                <w:lang w:val="en-US" w:bidi="vi-VN"/>
              </w:rPr>
              <w:t xml:space="preserve">Đề nghị </w:t>
            </w:r>
            <w:r w:rsidRPr="00FB74AC">
              <w:rPr>
                <w:color w:val="000000"/>
                <w:lang w:bidi="vi-VN"/>
              </w:rPr>
              <w:t>bổ sung báo cáo đánh giá tác động của chính sách vào hồ sơ dự thảo Nghị định theo quy định của Luật Ban hành văn bản quy phạm pháp luật</w:t>
            </w:r>
          </w:p>
        </w:tc>
        <w:tc>
          <w:tcPr>
            <w:tcW w:w="1400" w:type="pct"/>
            <w:tcBorders>
              <w:top w:val="dotted" w:sz="4" w:space="0" w:color="auto"/>
            </w:tcBorders>
            <w:shd w:val="clear" w:color="auto" w:fill="auto"/>
            <w:tcMar>
              <w:top w:w="0" w:type="dxa"/>
              <w:left w:w="10" w:type="dxa"/>
              <w:bottom w:w="0" w:type="dxa"/>
              <w:right w:w="10" w:type="dxa"/>
            </w:tcMar>
            <w:vAlign w:val="center"/>
          </w:tcPr>
          <w:p w:rsidR="009A40D4" w:rsidRPr="00FB74AC" w:rsidRDefault="009A40D4" w:rsidP="00DE4C9F">
            <w:pPr>
              <w:ind w:left="108" w:right="113"/>
              <w:rPr>
                <w:lang w:val="en-US"/>
              </w:rPr>
            </w:pPr>
            <w:r w:rsidRPr="00FB74AC">
              <w:rPr>
                <w:lang w:val="en-US"/>
              </w:rPr>
              <w:t>Tiếp thu, bổ sung vào hồ sơ dự thảo Nghị định</w:t>
            </w:r>
          </w:p>
        </w:tc>
      </w:tr>
      <w:tr w:rsidR="00F010E9" w:rsidRPr="00827579" w:rsidTr="005D7783">
        <w:trPr>
          <w:trHeight w:val="20"/>
        </w:trPr>
        <w:tc>
          <w:tcPr>
            <w:tcW w:w="273" w:type="pct"/>
            <w:vAlign w:val="center"/>
          </w:tcPr>
          <w:p w:rsidR="00F010E9" w:rsidRPr="00FB74AC" w:rsidRDefault="00F010E9" w:rsidP="00B55C55">
            <w:pPr>
              <w:pStyle w:val="ListParagraph"/>
              <w:numPr>
                <w:ilvl w:val="0"/>
                <w:numId w:val="1"/>
              </w:numPr>
              <w:jc w:val="center"/>
            </w:pPr>
          </w:p>
        </w:tc>
        <w:tc>
          <w:tcPr>
            <w:tcW w:w="1059" w:type="pct"/>
            <w:shd w:val="clear" w:color="auto" w:fill="auto"/>
            <w:tcMar>
              <w:top w:w="0" w:type="dxa"/>
              <w:left w:w="10" w:type="dxa"/>
              <w:bottom w:w="0" w:type="dxa"/>
              <w:right w:w="10" w:type="dxa"/>
            </w:tcMar>
            <w:vAlign w:val="center"/>
          </w:tcPr>
          <w:p w:rsidR="00F010E9" w:rsidRPr="00FB74AC" w:rsidRDefault="00F010E9" w:rsidP="007B6833">
            <w:pPr>
              <w:ind w:left="132" w:right="129"/>
              <w:rPr>
                <w:b/>
                <w:lang w:val="en-US"/>
              </w:rPr>
            </w:pPr>
            <w:r w:rsidRPr="00FB74AC">
              <w:rPr>
                <w:b/>
                <w:lang w:val="en-US"/>
              </w:rPr>
              <w:t>Về bố trí dự toán chi ngân sách nhà nước thường xuyên được cấp có thẩm quyền giao hàng năm để thực hiện các chế độ, chính sách</w:t>
            </w:r>
          </w:p>
        </w:tc>
        <w:tc>
          <w:tcPr>
            <w:tcW w:w="751" w:type="pct"/>
            <w:shd w:val="clear" w:color="auto" w:fill="auto"/>
            <w:tcMar>
              <w:top w:w="0" w:type="dxa"/>
              <w:left w:w="10" w:type="dxa"/>
              <w:bottom w:w="0" w:type="dxa"/>
              <w:right w:w="10" w:type="dxa"/>
            </w:tcMar>
            <w:vAlign w:val="center"/>
          </w:tcPr>
          <w:p w:rsidR="00F010E9" w:rsidRPr="00FB74AC" w:rsidRDefault="00F010E9" w:rsidP="00FB74AC">
            <w:pPr>
              <w:jc w:val="center"/>
              <w:rPr>
                <w:b/>
                <w:lang w:val="en-US"/>
              </w:rPr>
            </w:pPr>
            <w:r w:rsidRPr="00FB74AC">
              <w:rPr>
                <w:b/>
                <w:lang w:val="en-US"/>
              </w:rPr>
              <w:t>Bộ Tài chính</w:t>
            </w:r>
          </w:p>
        </w:tc>
        <w:tc>
          <w:tcPr>
            <w:tcW w:w="1517" w:type="pct"/>
            <w:shd w:val="clear" w:color="auto" w:fill="auto"/>
            <w:tcMar>
              <w:top w:w="0" w:type="dxa"/>
              <w:left w:w="10" w:type="dxa"/>
              <w:bottom w:w="0" w:type="dxa"/>
              <w:right w:w="10" w:type="dxa"/>
            </w:tcMar>
            <w:vAlign w:val="center"/>
          </w:tcPr>
          <w:p w:rsidR="00F010E9" w:rsidRPr="00FB74AC" w:rsidRDefault="00F010E9" w:rsidP="00F86C33">
            <w:pPr>
              <w:ind w:right="153"/>
              <w:rPr>
                <w:lang w:val="en-US"/>
              </w:rPr>
            </w:pPr>
            <w:r w:rsidRPr="00FB74AC">
              <w:rPr>
                <w:lang w:val="en-US"/>
              </w:rPr>
              <w:t xml:space="preserve">Khi Nghị định được ban hành, đề nghị Bộ Quốc phòng, Bộ Công an chủ động bố trí dự toán chi ngân sách nhà nước thường xuyên được cấp có thẩm quyền giao hàng năm để thực hiện các chế độ, chính </w:t>
            </w:r>
            <w:r w:rsidR="00B91338" w:rsidRPr="00FB74AC">
              <w:rPr>
                <w:lang w:val="en-US"/>
              </w:rPr>
              <w:t>sách quy định tại Nghị định này</w:t>
            </w:r>
          </w:p>
        </w:tc>
        <w:tc>
          <w:tcPr>
            <w:tcW w:w="1400" w:type="pct"/>
            <w:shd w:val="clear" w:color="auto" w:fill="auto"/>
            <w:tcMar>
              <w:top w:w="0" w:type="dxa"/>
              <w:left w:w="10" w:type="dxa"/>
              <w:bottom w:w="0" w:type="dxa"/>
              <w:right w:w="10" w:type="dxa"/>
            </w:tcMar>
            <w:vAlign w:val="center"/>
          </w:tcPr>
          <w:p w:rsidR="00F010E9" w:rsidRPr="00FB74AC" w:rsidRDefault="00D34315" w:rsidP="00DE4C9F">
            <w:pPr>
              <w:ind w:left="108" w:right="113"/>
              <w:rPr>
                <w:lang w:val="en-US"/>
              </w:rPr>
            </w:pPr>
            <w:r w:rsidRPr="00FB74AC">
              <w:rPr>
                <w:lang w:val="en-US"/>
              </w:rPr>
              <w:t>Tiếp thu</w:t>
            </w:r>
          </w:p>
        </w:tc>
      </w:tr>
      <w:tr w:rsidR="00E21AF3" w:rsidRPr="00FB74AC" w:rsidTr="005D7783">
        <w:trPr>
          <w:trHeight w:val="20"/>
        </w:trPr>
        <w:tc>
          <w:tcPr>
            <w:tcW w:w="273" w:type="pct"/>
            <w:vAlign w:val="center"/>
          </w:tcPr>
          <w:p w:rsidR="00E21AF3" w:rsidRPr="00FB74AC" w:rsidRDefault="00E21AF3" w:rsidP="00A17615">
            <w:pPr>
              <w:ind w:left="10"/>
              <w:jc w:val="center"/>
              <w:rPr>
                <w:b/>
                <w:sz w:val="22"/>
                <w:lang w:val="en-US"/>
              </w:rPr>
            </w:pPr>
            <w:r w:rsidRPr="00FB74AC">
              <w:rPr>
                <w:b/>
                <w:sz w:val="22"/>
                <w:lang w:val="en-US"/>
              </w:rPr>
              <w:t>II</w:t>
            </w:r>
          </w:p>
        </w:tc>
        <w:tc>
          <w:tcPr>
            <w:tcW w:w="4727" w:type="pct"/>
            <w:gridSpan w:val="4"/>
            <w:shd w:val="clear" w:color="auto" w:fill="auto"/>
            <w:tcMar>
              <w:top w:w="0" w:type="dxa"/>
              <w:left w:w="10" w:type="dxa"/>
              <w:bottom w:w="0" w:type="dxa"/>
              <w:right w:w="10" w:type="dxa"/>
            </w:tcMar>
            <w:vAlign w:val="center"/>
          </w:tcPr>
          <w:p w:rsidR="00E21AF3" w:rsidRPr="00FB74AC" w:rsidRDefault="00E21AF3" w:rsidP="00DE4C9F">
            <w:pPr>
              <w:ind w:left="132" w:right="129"/>
              <w:rPr>
                <w:b/>
                <w:sz w:val="22"/>
                <w:lang w:val="en-US"/>
              </w:rPr>
            </w:pPr>
            <w:r w:rsidRPr="00FB74AC">
              <w:rPr>
                <w:b/>
                <w:bCs/>
                <w:sz w:val="22"/>
                <w:lang w:val="en-US"/>
              </w:rPr>
              <w:t>DỰ THẢO NGHỊ ĐỊNH</w:t>
            </w:r>
          </w:p>
        </w:tc>
      </w:tr>
      <w:tr w:rsidR="00E67334" w:rsidRPr="00827579" w:rsidTr="005D7783">
        <w:trPr>
          <w:trHeight w:val="20"/>
        </w:trPr>
        <w:tc>
          <w:tcPr>
            <w:tcW w:w="273" w:type="pct"/>
            <w:vAlign w:val="center"/>
          </w:tcPr>
          <w:p w:rsidR="00E67334" w:rsidRPr="00FB74AC" w:rsidRDefault="00E67334"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67334" w:rsidRPr="00FB74AC" w:rsidRDefault="0097044C" w:rsidP="00FB74AC">
            <w:pPr>
              <w:ind w:left="132" w:right="129"/>
              <w:jc w:val="left"/>
              <w:rPr>
                <w:b/>
                <w:lang w:val="en-US"/>
              </w:rPr>
            </w:pPr>
            <w:r w:rsidRPr="00FB74AC">
              <w:rPr>
                <w:b/>
                <w:lang w:val="en-US"/>
              </w:rPr>
              <w:t>Về rà soát, chỉnh lý tên và Nghị định cho đúng Quyết định số 717/QĐ-TTg</w:t>
            </w:r>
          </w:p>
        </w:tc>
        <w:tc>
          <w:tcPr>
            <w:tcW w:w="751" w:type="pct"/>
            <w:shd w:val="clear" w:color="auto" w:fill="auto"/>
            <w:tcMar>
              <w:top w:w="0" w:type="dxa"/>
              <w:left w:w="10" w:type="dxa"/>
              <w:bottom w:w="0" w:type="dxa"/>
              <w:right w:w="10" w:type="dxa"/>
            </w:tcMar>
            <w:vAlign w:val="center"/>
          </w:tcPr>
          <w:p w:rsidR="00E67334" w:rsidRPr="00FB74AC" w:rsidRDefault="006D1676" w:rsidP="00FB74AC">
            <w:pPr>
              <w:ind w:left="45" w:right="131"/>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67334" w:rsidRPr="005D7783" w:rsidRDefault="006D1676" w:rsidP="005D7783">
            <w:pPr>
              <w:spacing w:after="120" w:line="262" w:lineRule="auto"/>
              <w:ind w:left="147" w:right="210"/>
            </w:pPr>
            <w:r w:rsidRPr="00FB74AC">
              <w:rPr>
                <w:lang w:val="en-US"/>
              </w:rPr>
              <w:t>T</w:t>
            </w:r>
            <w:r w:rsidRPr="00FB74AC">
              <w:t xml:space="preserve">ên dự thảo Nghị định có “biện pháp thi hành”? Đề nghị cơ quan chủ trì soạn thảo rà soát, chỉnh lý cả tên và Nghị định cho đúng </w:t>
            </w:r>
            <w:r w:rsidRPr="00FB74AC">
              <w:rPr>
                <w:lang w:val="nl-NL"/>
              </w:rPr>
              <w:t xml:space="preserve">Quyết định số </w:t>
            </w:r>
            <w:r w:rsidRPr="00FB74AC">
              <w:t xml:space="preserve">717/QĐ-TTg. Nếu phát sinh “biện pháp thi hành” ngoài giao việc tại </w:t>
            </w:r>
            <w:r w:rsidRPr="00FB74AC">
              <w:rPr>
                <w:lang w:val="nl-NL"/>
              </w:rPr>
              <w:t xml:space="preserve">Quyết định số </w:t>
            </w:r>
            <w:r w:rsidRPr="00FB74AC">
              <w:t xml:space="preserve">717/QĐ-TTg, đề nghị làm thủ tục theo quy trình: (1) lập đề nghị xây dựng Nghị định (đối với nội dung theo khoản 2 Điều 19 Luật Ban hành văn bản quy phạm pháp luật); (2) sau khi thông qua đề nghị xây dựng Nghị </w:t>
            </w:r>
            <w:r w:rsidRPr="00FB74AC">
              <w:lastRenderedPageBreak/>
              <w:t xml:space="preserve">định mới soạn thảo Nghị định theo quy định tại Điều 84 đến Điều 89 và Điều 90 đến Điều 96 Luật Ban hành văn bản quy phạm pháp luật. </w:t>
            </w:r>
          </w:p>
        </w:tc>
        <w:tc>
          <w:tcPr>
            <w:tcW w:w="1400" w:type="pct"/>
            <w:shd w:val="clear" w:color="auto" w:fill="auto"/>
            <w:tcMar>
              <w:top w:w="0" w:type="dxa"/>
              <w:left w:w="10" w:type="dxa"/>
              <w:bottom w:w="0" w:type="dxa"/>
              <w:right w:w="10" w:type="dxa"/>
            </w:tcMar>
          </w:tcPr>
          <w:p w:rsidR="001857A7" w:rsidRPr="00FB74AC" w:rsidRDefault="001857A7" w:rsidP="00DE4C9F">
            <w:pPr>
              <w:ind w:left="79" w:right="106"/>
              <w:rPr>
                <w:rFonts w:eastAsiaTheme="minorHAnsi" w:cstheme="minorBidi"/>
                <w:lang w:val="en-US" w:eastAsia="en-US"/>
              </w:rPr>
            </w:pPr>
            <w:r w:rsidRPr="00FB74AC">
              <w:rPr>
                <w:lang w:val="en-US"/>
              </w:rPr>
              <w:lastRenderedPageBreak/>
              <w:t>- Đề nghị giữ nguyên như dự thảo</w:t>
            </w:r>
          </w:p>
          <w:p w:rsidR="00EC3FCB" w:rsidRPr="00FB74AC" w:rsidRDefault="00EC3FCB" w:rsidP="00DE4C9F">
            <w:pPr>
              <w:ind w:left="108" w:right="113"/>
              <w:rPr>
                <w:lang w:val="en-US"/>
              </w:rPr>
            </w:pPr>
            <w:r w:rsidRPr="00FB74AC">
              <w:rPr>
                <w:lang w:val="en-US"/>
              </w:rPr>
              <w:t>Theo quy định tại điểm b khoản 4 Điều 10 Luật Tổ chức Chính phủ năm 2025 thì Chính phủ có thẩm quyền quyết định các biện pháp để thi hành Hiến pháp, luật, nghị quyết của Quốc hội…</w:t>
            </w:r>
            <w:r w:rsidRPr="00FB74AC">
              <w:t xml:space="preserve"> </w:t>
            </w:r>
            <w:r w:rsidRPr="00FB74AC">
              <w:rPr>
                <w:lang w:val="en-US"/>
              </w:rPr>
              <w:t>Vì vậy, việc quy định nội dung này tại dự thảo Nghị định là hoàn toàn phù hợp và cần thiết.</w:t>
            </w:r>
          </w:p>
          <w:p w:rsidR="001857A7" w:rsidRPr="005D7783" w:rsidRDefault="00EC3FCB" w:rsidP="005D7783">
            <w:pPr>
              <w:ind w:left="108" w:right="113"/>
              <w:rPr>
                <w:lang w:val="en-US"/>
              </w:rPr>
            </w:pPr>
            <w:r w:rsidRPr="00FB74AC">
              <w:rPr>
                <w:lang w:val="en-US"/>
              </w:rPr>
              <w:t xml:space="preserve">- Mặt khác, do tính chất của lĩnh vực BHXH bên cạnh việc quy định chi tiết </w:t>
            </w:r>
            <w:r w:rsidRPr="00FB74AC">
              <w:rPr>
                <w:lang w:val="en-US"/>
              </w:rPr>
              <w:lastRenderedPageBreak/>
              <w:t>các điều khoản được Luật BHXH giao Chính phủ thì cũng cần quy định mang tính hướng dẫn biện pháp thi hành nhằm tạo thuận lợi</w:t>
            </w:r>
            <w:r w:rsidR="00D538BA" w:rsidRPr="00FB74AC">
              <w:t xml:space="preserve"> </w:t>
            </w:r>
            <w:r w:rsidR="00D538BA" w:rsidRPr="00FB74AC">
              <w:rPr>
                <w:lang w:val="en-US"/>
              </w:rPr>
              <w:t>để tổ chức</w:t>
            </w:r>
            <w:r w:rsidRPr="00FB74AC">
              <w:rPr>
                <w:lang w:val="en-US"/>
              </w:rPr>
              <w:t xml:space="preserve"> thực hiện trong Bộ Quốc phòng, Bộ Công an bảo đảm tính đặc thù.</w:t>
            </w:r>
          </w:p>
        </w:tc>
      </w:tr>
      <w:tr w:rsidR="000816D2" w:rsidRPr="00827579" w:rsidTr="005D7783">
        <w:trPr>
          <w:cantSplit/>
          <w:trHeight w:val="4504"/>
        </w:trPr>
        <w:tc>
          <w:tcPr>
            <w:tcW w:w="273" w:type="pct"/>
            <w:vAlign w:val="center"/>
          </w:tcPr>
          <w:p w:rsidR="000816D2" w:rsidRPr="00FB74AC" w:rsidRDefault="000816D2"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0816D2" w:rsidRPr="00FB74AC" w:rsidRDefault="008D5561" w:rsidP="00FB74AC">
            <w:pPr>
              <w:ind w:left="132" w:right="129"/>
              <w:jc w:val="center"/>
              <w:rPr>
                <w:b/>
                <w:lang w:val="en-US"/>
              </w:rPr>
            </w:pPr>
            <w:r w:rsidRPr="00FB74AC">
              <w:rPr>
                <w:b/>
                <w:lang w:val="en-US"/>
              </w:rPr>
              <w:t>Điều 1</w:t>
            </w:r>
          </w:p>
        </w:tc>
        <w:tc>
          <w:tcPr>
            <w:tcW w:w="751" w:type="pct"/>
            <w:shd w:val="clear" w:color="auto" w:fill="auto"/>
            <w:tcMar>
              <w:top w:w="0" w:type="dxa"/>
              <w:left w:w="10" w:type="dxa"/>
              <w:bottom w:w="0" w:type="dxa"/>
              <w:right w:w="10" w:type="dxa"/>
            </w:tcMar>
            <w:vAlign w:val="center"/>
          </w:tcPr>
          <w:p w:rsidR="000816D2" w:rsidRPr="00FB74AC" w:rsidRDefault="008D5561" w:rsidP="00FB74AC">
            <w:pPr>
              <w:ind w:left="45" w:right="131"/>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9B2599" w:rsidRPr="009B2599" w:rsidRDefault="008D5561" w:rsidP="00D957ED">
            <w:pPr>
              <w:spacing w:before="0"/>
              <w:ind w:left="147" w:right="210"/>
              <w:rPr>
                <w:lang w:val="en-US"/>
              </w:rPr>
            </w:pPr>
            <w:r w:rsidRPr="00FB74AC">
              <w:t>Điều 1 quy định về phạm vi điều chỉnh của dự thảo Nghị định: “</w:t>
            </w:r>
            <w:r w:rsidRPr="00FB74AC">
              <w:rPr>
                <w:i/>
                <w:iCs/>
              </w:rPr>
              <w:t>quy định chi tiết và biện pháp thi hành một số điều của Luật Bảo hiểm xã hội về bảo hiểm xã hội bắt buộc đối với quân nhân và người làm công tác cơ yếu hưởng lương như đối với quân nhân</w:t>
            </w:r>
            <w:r w:rsidRPr="00FB74AC">
              <w:rPr>
                <w:bCs/>
                <w:color w:val="000000"/>
              </w:rPr>
              <w:t>”</w:t>
            </w:r>
            <w:r w:rsidRPr="00FB74AC">
              <w:t xml:space="preserve">. Tuy nhiên, tại dự thảo Tờ trình kèm theo </w:t>
            </w:r>
            <w:r w:rsidRPr="00FB74AC">
              <w:rPr>
                <w:lang w:val="nl-NL"/>
              </w:rPr>
              <w:t xml:space="preserve">Công văn số </w:t>
            </w:r>
            <w:r w:rsidRPr="00FB74AC">
              <w:t>197</w:t>
            </w:r>
            <w:r w:rsidRPr="00FB74AC">
              <w:rPr>
                <w:lang w:val="nl-NL"/>
              </w:rPr>
              <w:t>/</w:t>
            </w:r>
            <w:r w:rsidRPr="00FB74AC">
              <w:t xml:space="preserve">BQP-CT, cơ quan chủ trì soạn thảo chưa làm rõ quy định nào là “biện pháp thi hành” Luật Bảo hiểm xã hội và căn cứ, cơ sở của việc đề xuất các quy định hướng dẫn thi hành này? Trường hợp có quy định về biện pháp thi hành, cần lập đề nghị xây dựng Nghị định và soạn thảo Nghị định theo Điều 84-89 Luật Ban hành văn bản quy phạm pháp luật. </w:t>
            </w:r>
          </w:p>
        </w:tc>
        <w:tc>
          <w:tcPr>
            <w:tcW w:w="1400" w:type="pct"/>
            <w:shd w:val="clear" w:color="auto" w:fill="auto"/>
            <w:tcMar>
              <w:top w:w="0" w:type="dxa"/>
              <w:left w:w="10" w:type="dxa"/>
              <w:bottom w:w="0" w:type="dxa"/>
              <w:right w:w="10" w:type="dxa"/>
            </w:tcMar>
          </w:tcPr>
          <w:p w:rsidR="000816D2" w:rsidRPr="00FB74AC" w:rsidRDefault="00AA71C8" w:rsidP="00DE4C9F">
            <w:pPr>
              <w:ind w:left="79" w:right="106"/>
              <w:rPr>
                <w:lang w:val="en-US"/>
              </w:rPr>
            </w:pPr>
            <w:r w:rsidRPr="00FB74AC">
              <w:rPr>
                <w:lang w:val="en-US"/>
              </w:rPr>
              <w:t>Tiếp thu và chỉnh lý tại dự thảo Tờ trình</w:t>
            </w:r>
          </w:p>
          <w:p w:rsidR="00EC3FCB" w:rsidRPr="00FB74AC" w:rsidRDefault="00EC3FCB" w:rsidP="00DE4C9F">
            <w:pPr>
              <w:ind w:left="79" w:right="106"/>
              <w:rPr>
                <w:lang w:val="en-US"/>
              </w:rPr>
            </w:pPr>
            <w:r w:rsidRPr="00FB74AC">
              <w:rPr>
                <w:lang w:val="en-US"/>
              </w:rPr>
              <w:t xml:space="preserve">Về nội dung quy định biện pháp thi hành cần lập đề nghị xây dựng Nghị định, cơ quan soạn thảo đã giải trình ở nội dung trên (tại điểm </w:t>
            </w:r>
            <w:r w:rsidR="00765284" w:rsidRPr="00FB74AC">
              <w:rPr>
                <w:lang w:val="en-US"/>
              </w:rPr>
              <w:t>1</w:t>
            </w:r>
            <w:r w:rsidRPr="00FB74AC">
              <w:rPr>
                <w:lang w:val="en-US"/>
              </w:rPr>
              <w:t xml:space="preserve"> Mục I</w:t>
            </w:r>
            <w:r w:rsidR="00765284" w:rsidRPr="00FB74AC">
              <w:rPr>
                <w:lang w:val="en-US"/>
              </w:rPr>
              <w:t>I</w:t>
            </w:r>
            <w:r w:rsidRPr="00FB74AC">
              <w:rPr>
                <w:lang w:val="en-US"/>
              </w:rPr>
              <w:t>).</w:t>
            </w:r>
          </w:p>
        </w:tc>
      </w:tr>
      <w:tr w:rsidR="00EC3FCB" w:rsidRPr="00827579" w:rsidTr="005D7783">
        <w:trPr>
          <w:trHeight w:val="75"/>
        </w:trPr>
        <w:tc>
          <w:tcPr>
            <w:tcW w:w="273" w:type="pct"/>
            <w:vAlign w:val="center"/>
          </w:tcPr>
          <w:p w:rsidR="00EC3FCB" w:rsidRPr="00FB74AC" w:rsidRDefault="00EC3FCB"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3FCB" w:rsidRPr="00FB74AC" w:rsidRDefault="00EC3FCB" w:rsidP="00FB74AC">
            <w:pPr>
              <w:ind w:left="132" w:right="129"/>
              <w:jc w:val="center"/>
              <w:rPr>
                <w:b/>
                <w:lang w:val="en-US"/>
              </w:rPr>
            </w:pPr>
            <w:r w:rsidRPr="00FB74AC">
              <w:rPr>
                <w:b/>
                <w:lang w:val="en-US"/>
              </w:rPr>
              <w:t>Điều 2</w:t>
            </w:r>
          </w:p>
        </w:tc>
        <w:tc>
          <w:tcPr>
            <w:tcW w:w="751" w:type="pct"/>
            <w:shd w:val="clear" w:color="auto" w:fill="auto"/>
            <w:tcMar>
              <w:top w:w="0" w:type="dxa"/>
              <w:left w:w="10" w:type="dxa"/>
              <w:bottom w:w="0" w:type="dxa"/>
              <w:right w:w="10" w:type="dxa"/>
            </w:tcMar>
            <w:vAlign w:val="center"/>
          </w:tcPr>
          <w:p w:rsidR="00EC3FCB" w:rsidRPr="00FB74AC" w:rsidRDefault="00EC3FCB" w:rsidP="00FB74AC">
            <w:pPr>
              <w:ind w:left="45" w:right="131"/>
              <w:jc w:val="center"/>
              <w:rPr>
                <w:b/>
                <w:lang w:val="en-US"/>
              </w:rPr>
            </w:pPr>
            <w:r w:rsidRPr="00FB74AC">
              <w:rPr>
                <w:b/>
                <w:lang w:val="en-US"/>
              </w:rPr>
              <w:t>Bộ LĐTBXH</w:t>
            </w:r>
          </w:p>
          <w:p w:rsidR="00EC3FCB" w:rsidRPr="00FB74AC" w:rsidRDefault="00EC3FCB" w:rsidP="00FB74AC">
            <w:pPr>
              <w:ind w:left="45" w:right="131"/>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3FCB" w:rsidRPr="00FB74AC" w:rsidRDefault="00EC3FCB" w:rsidP="005D7783">
            <w:pPr>
              <w:spacing w:after="120"/>
              <w:ind w:left="147" w:right="181" w:firstLine="6"/>
              <w:rPr>
                <w:lang w:val="en-US"/>
              </w:rPr>
            </w:pPr>
            <w:r w:rsidRPr="00FB74AC">
              <w:rPr>
                <w:lang w:val="en-US" w:eastAsia="en-US"/>
              </w:rPr>
              <w:t>Về đối tượng áp dụng: đề nghị bổ sung đối tượng quy định tại điểm e khoản 1 Điều 2 Luật BHXH (Dân quân thường trực)</w:t>
            </w:r>
            <w:r w:rsidRPr="00FB74AC">
              <w:t>.</w:t>
            </w:r>
          </w:p>
        </w:tc>
        <w:tc>
          <w:tcPr>
            <w:tcW w:w="1400" w:type="pct"/>
            <w:shd w:val="clear" w:color="auto" w:fill="auto"/>
            <w:tcMar>
              <w:top w:w="0" w:type="dxa"/>
              <w:left w:w="10" w:type="dxa"/>
              <w:bottom w:w="0" w:type="dxa"/>
              <w:right w:w="10" w:type="dxa"/>
            </w:tcMar>
          </w:tcPr>
          <w:p w:rsidR="00EC3FCB" w:rsidRPr="00D957ED" w:rsidRDefault="00EC3FCB" w:rsidP="005117BC">
            <w:pPr>
              <w:ind w:left="79"/>
              <w:rPr>
                <w:rFonts w:eastAsia="Calibri"/>
                <w:strike/>
                <w:noProof/>
                <w:color w:val="000000"/>
                <w:lang w:val="en-US" w:eastAsia="en-US"/>
              </w:rPr>
            </w:pPr>
            <w:r w:rsidRPr="00D957ED">
              <w:rPr>
                <w:lang w:val="en-US"/>
              </w:rPr>
              <w:t>Tiếp thu, bổ sung tại</w:t>
            </w:r>
            <w:r w:rsidR="009D110E" w:rsidRPr="00D957ED">
              <w:rPr>
                <w:lang w:val="en-US"/>
              </w:rPr>
              <w:t>: K</w:t>
            </w:r>
            <w:r w:rsidRPr="00D957ED">
              <w:rPr>
                <w:lang w:val="en-US"/>
              </w:rPr>
              <w:t xml:space="preserve">hoản </w:t>
            </w:r>
            <w:r w:rsidR="009749B4" w:rsidRPr="00D957ED">
              <w:rPr>
                <w:lang w:val="en-US"/>
              </w:rPr>
              <w:t>2</w:t>
            </w:r>
            <w:r w:rsidRPr="00D957ED">
              <w:rPr>
                <w:lang w:val="en-US"/>
              </w:rPr>
              <w:t xml:space="preserve"> Điều 2; Điều 9; khoản 1, </w:t>
            </w:r>
            <w:r w:rsidR="003B7B39" w:rsidRPr="00D957ED">
              <w:rPr>
                <w:lang w:val="en-US"/>
              </w:rPr>
              <w:t xml:space="preserve">khoản </w:t>
            </w:r>
            <w:r w:rsidR="00D86985" w:rsidRPr="00D957ED">
              <w:rPr>
                <w:lang w:val="en-US"/>
              </w:rPr>
              <w:t>6</w:t>
            </w:r>
            <w:r w:rsidRPr="00D957ED">
              <w:rPr>
                <w:lang w:val="en-US"/>
              </w:rPr>
              <w:t xml:space="preserve"> Điều 11;</w:t>
            </w:r>
            <w:r w:rsidR="00627C7A" w:rsidRPr="00D957ED">
              <w:rPr>
                <w:lang w:val="en-US"/>
              </w:rPr>
              <w:t xml:space="preserve"> khoản 5 Điều 13;</w:t>
            </w:r>
            <w:r w:rsidRPr="00D957ED">
              <w:rPr>
                <w:lang w:val="en-US"/>
              </w:rPr>
              <w:t xml:space="preserve"> khoản 1, khoản 3 Điều 17; </w:t>
            </w:r>
            <w:r w:rsidR="003B7B39" w:rsidRPr="00D957ED">
              <w:rPr>
                <w:lang w:val="en-US"/>
              </w:rPr>
              <w:t xml:space="preserve">Điều 18; </w:t>
            </w:r>
            <w:r w:rsidRPr="00D957ED">
              <w:rPr>
                <w:lang w:val="en-US"/>
              </w:rPr>
              <w:t xml:space="preserve">khoản 1 Điều 20; khoản 1, khoản 3, khoản 4 Điều 21; </w:t>
            </w:r>
            <w:r w:rsidR="00627C7A" w:rsidRPr="00D957ED">
              <w:rPr>
                <w:lang w:val="en-US"/>
              </w:rPr>
              <w:t xml:space="preserve">khoản 1 </w:t>
            </w:r>
            <w:r w:rsidRPr="00D957ED">
              <w:rPr>
                <w:lang w:val="en-US"/>
              </w:rPr>
              <w:t xml:space="preserve">Điều 22; </w:t>
            </w:r>
            <w:r w:rsidRPr="00142359">
              <w:rPr>
                <w:color w:val="FF0000"/>
                <w:lang w:val="en-US"/>
              </w:rPr>
              <w:t xml:space="preserve">khoản </w:t>
            </w:r>
            <w:r w:rsidR="00627C7A" w:rsidRPr="00142359">
              <w:rPr>
                <w:color w:val="FF0000"/>
                <w:lang w:val="en-US"/>
              </w:rPr>
              <w:t xml:space="preserve">4, 5, 9, </w:t>
            </w:r>
            <w:r w:rsidRPr="00142359">
              <w:rPr>
                <w:color w:val="FF0000"/>
                <w:lang w:val="en-US"/>
              </w:rPr>
              <w:t xml:space="preserve">16, </w:t>
            </w:r>
            <w:r w:rsidR="00627C7A" w:rsidRPr="00142359">
              <w:rPr>
                <w:color w:val="FF0000"/>
                <w:lang w:val="en-US"/>
              </w:rPr>
              <w:t>17 Điều 26</w:t>
            </w:r>
            <w:r w:rsidRPr="00142359">
              <w:rPr>
                <w:color w:val="FF0000"/>
                <w:lang w:val="en-US"/>
              </w:rPr>
              <w:t xml:space="preserve"> </w:t>
            </w:r>
            <w:r w:rsidRPr="00D957ED">
              <w:rPr>
                <w:lang w:val="en-US"/>
              </w:rPr>
              <w:t>dự thảo Nghị định.</w:t>
            </w:r>
          </w:p>
        </w:tc>
      </w:tr>
      <w:tr w:rsidR="00440CE7" w:rsidRPr="00827579" w:rsidTr="005D7783">
        <w:trPr>
          <w:trHeight w:val="20"/>
        </w:trPr>
        <w:tc>
          <w:tcPr>
            <w:tcW w:w="273" w:type="pct"/>
            <w:vAlign w:val="center"/>
          </w:tcPr>
          <w:p w:rsidR="00440CE7" w:rsidRPr="00FB74AC" w:rsidRDefault="00440CE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440CE7" w:rsidRPr="00FB74AC" w:rsidRDefault="00440CE7" w:rsidP="00FB74AC">
            <w:pPr>
              <w:ind w:left="132" w:right="129"/>
              <w:jc w:val="center"/>
              <w:rPr>
                <w:b/>
                <w:lang w:val="en-US"/>
              </w:rPr>
            </w:pPr>
            <w:r w:rsidRPr="00FB74AC">
              <w:rPr>
                <w:b/>
                <w:color w:val="000000"/>
                <w:lang w:val="en-US" w:bidi="vi-VN"/>
              </w:rPr>
              <w:t>K</w:t>
            </w:r>
            <w:r w:rsidRPr="00FB74AC">
              <w:rPr>
                <w:b/>
                <w:color w:val="000000"/>
                <w:lang w:bidi="vi-VN"/>
              </w:rPr>
              <w:t>hoản 2 Điều 2</w:t>
            </w:r>
          </w:p>
        </w:tc>
        <w:tc>
          <w:tcPr>
            <w:tcW w:w="751" w:type="pct"/>
            <w:shd w:val="clear" w:color="auto" w:fill="auto"/>
            <w:tcMar>
              <w:top w:w="0" w:type="dxa"/>
              <w:left w:w="10" w:type="dxa"/>
              <w:bottom w:w="0" w:type="dxa"/>
              <w:right w:w="10" w:type="dxa"/>
            </w:tcMar>
            <w:vAlign w:val="center"/>
          </w:tcPr>
          <w:p w:rsidR="00440CE7" w:rsidRPr="00FB74AC" w:rsidRDefault="00440CE7"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440CE7" w:rsidRPr="00FB74AC" w:rsidRDefault="00440CE7" w:rsidP="00B55C55">
            <w:pPr>
              <w:widowControl w:val="0"/>
              <w:tabs>
                <w:tab w:val="left" w:pos="1715"/>
              </w:tabs>
              <w:ind w:left="150" w:right="184"/>
              <w:rPr>
                <w:lang w:val="en-US"/>
              </w:rPr>
            </w:pPr>
            <w:r w:rsidRPr="00FB74AC">
              <w:rPr>
                <w:color w:val="000000"/>
                <w:lang w:bidi="vi-VN"/>
              </w:rPr>
              <w:t>Tại khoản 2 Điều 2 dự thảo Nghị định chưa quy</w:t>
            </w:r>
            <w:r w:rsidR="00654B88" w:rsidRPr="00FB74AC">
              <w:rPr>
                <w:color w:val="000000"/>
                <w:lang w:val="en-US" w:bidi="vi-VN"/>
              </w:rPr>
              <w:t xml:space="preserve"> định</w:t>
            </w:r>
            <w:r w:rsidRPr="00FB74AC">
              <w:rPr>
                <w:color w:val="000000"/>
                <w:lang w:val="en-US" w:bidi="vi-VN"/>
              </w:rPr>
              <w:t xml:space="preserve">: </w:t>
            </w:r>
            <w:r w:rsidRPr="00FB74AC">
              <w:rPr>
                <w:i/>
                <w:iCs/>
                <w:color w:val="000000"/>
                <w:lang w:val="en-US" w:bidi="vi-VN"/>
              </w:rPr>
              <w:t>“</w:t>
            </w:r>
            <w:r w:rsidRPr="00FB74AC">
              <w:rPr>
                <w:i/>
                <w:iCs/>
                <w:color w:val="000000"/>
                <w:lang w:bidi="vi-VN"/>
              </w:rPr>
              <w:t>người lao động quy định tại điểm d, đi</w:t>
            </w:r>
            <w:r w:rsidRPr="00FB74AC">
              <w:rPr>
                <w:i/>
                <w:iCs/>
                <w:color w:val="000000"/>
                <w:lang w:val="en-US" w:bidi="vi-VN"/>
              </w:rPr>
              <w:t>ể</w:t>
            </w:r>
            <w:r w:rsidRPr="00FB74AC">
              <w:rPr>
                <w:i/>
                <w:iCs/>
                <w:color w:val="000000"/>
                <w:lang w:bidi="vi-VN"/>
              </w:rPr>
              <w:t xml:space="preserve">m đ khoản </w:t>
            </w:r>
            <w:r w:rsidRPr="00FB74AC">
              <w:rPr>
                <w:i/>
                <w:iCs/>
                <w:color w:val="000000"/>
                <w:lang w:val="en-US" w:bidi="vi-VN"/>
              </w:rPr>
              <w:t>1</w:t>
            </w:r>
            <w:r w:rsidRPr="00FB74AC">
              <w:rPr>
                <w:i/>
                <w:iCs/>
                <w:color w:val="000000"/>
                <w:lang w:bidi="vi-VN"/>
              </w:rPr>
              <w:t xml:space="preserve"> Đi</w:t>
            </w:r>
            <w:r w:rsidRPr="00FB74AC">
              <w:rPr>
                <w:i/>
                <w:iCs/>
                <w:color w:val="000000"/>
                <w:lang w:val="en-US" w:bidi="vi-VN"/>
              </w:rPr>
              <w:t>ề</w:t>
            </w:r>
            <w:r w:rsidRPr="00FB74AC">
              <w:rPr>
                <w:i/>
                <w:iCs/>
                <w:color w:val="000000"/>
                <w:lang w:bidi="vi-VN"/>
              </w:rPr>
              <w:t>u</w:t>
            </w:r>
            <w:r w:rsidRPr="00FB74AC">
              <w:rPr>
                <w:i/>
                <w:iCs/>
                <w:color w:val="000000"/>
                <w:lang w:val="en-US" w:bidi="vi-VN"/>
              </w:rPr>
              <w:t xml:space="preserve"> 2 Luật BHXH</w:t>
            </w:r>
            <w:r w:rsidRPr="00FB74AC">
              <w:rPr>
                <w:i/>
                <w:iCs/>
                <w:color w:val="000000"/>
                <w:lang w:bidi="vi-VN"/>
              </w:rPr>
              <w:t xml:space="preserve"> năm 2024 được hưởng chế độ phu nhân hoặc phu quân tại</w:t>
            </w:r>
            <w:r w:rsidRPr="00FB74AC">
              <w:rPr>
                <w:i/>
                <w:iCs/>
                <w:color w:val="000000"/>
                <w:lang w:val="en-US" w:bidi="vi-VN"/>
              </w:rPr>
              <w:t xml:space="preserve"> </w:t>
            </w:r>
            <w:r w:rsidRPr="00FB74AC">
              <w:rPr>
                <w:i/>
                <w:iCs/>
                <w:color w:val="000000"/>
                <w:lang w:bidi="vi-VN"/>
              </w:rPr>
              <w:t>cơ</w:t>
            </w:r>
            <w:r w:rsidRPr="00FB74AC">
              <w:rPr>
                <w:i/>
                <w:iCs/>
                <w:color w:val="000000"/>
                <w:lang w:val="en-US" w:bidi="vi-VN"/>
              </w:rPr>
              <w:t xml:space="preserve"> </w:t>
            </w:r>
            <w:r w:rsidRPr="00FB74AC">
              <w:rPr>
                <w:i/>
                <w:iCs/>
                <w:color w:val="000000"/>
                <w:lang w:bidi="vi-VN"/>
              </w:rPr>
              <w:t xml:space="preserve">quan </w:t>
            </w:r>
            <w:r w:rsidRPr="00FB74AC">
              <w:rPr>
                <w:i/>
                <w:iCs/>
                <w:color w:val="000000"/>
                <w:lang w:val="en-US" w:bidi="vi-VN"/>
              </w:rPr>
              <w:t xml:space="preserve">đại diện </w:t>
            </w:r>
            <w:r w:rsidRPr="00FB74AC">
              <w:rPr>
                <w:i/>
                <w:iCs/>
                <w:color w:val="000000"/>
                <w:lang w:bidi="vi-VN"/>
              </w:rPr>
              <w:t>nước Cộng hòa xã hội chủ nghĩa Việt Nam ở nước ngoài</w:t>
            </w:r>
            <w:r w:rsidRPr="00FB74AC">
              <w:rPr>
                <w:i/>
                <w:iCs/>
                <w:color w:val="000000"/>
                <w:lang w:val="en-US" w:bidi="vi-VN"/>
              </w:rPr>
              <w:t xml:space="preserve">”; </w:t>
            </w:r>
            <w:r w:rsidRPr="00FB74AC">
              <w:rPr>
                <w:iCs/>
                <w:color w:val="000000"/>
                <w:lang w:val="en-US" w:bidi="vi-VN"/>
              </w:rPr>
              <w:t>do đó, đề nghị bổ sung</w:t>
            </w:r>
            <w:r w:rsidRPr="00FB74AC">
              <w:rPr>
                <w:i/>
                <w:iCs/>
                <w:color w:val="000000"/>
                <w:lang w:val="en-US" w:bidi="vi-VN"/>
              </w:rPr>
              <w:t xml:space="preserve"> </w:t>
            </w:r>
            <w:r w:rsidRPr="00FB74AC">
              <w:rPr>
                <w:color w:val="000000"/>
                <w:lang w:bidi="vi-VN"/>
              </w:rPr>
              <w:t xml:space="preserve">đối tượng này vào Điều 2 dự thảo Nghị định để đảm bảo quy </w:t>
            </w:r>
            <w:r w:rsidRPr="00FB74AC">
              <w:rPr>
                <w:bCs/>
                <w:iCs/>
                <w:color w:val="000000"/>
                <w:lang w:val="en-US" w:bidi="vi-VN"/>
              </w:rPr>
              <w:t>định</w:t>
            </w:r>
            <w:r w:rsidRPr="00FB74AC">
              <w:rPr>
                <w:color w:val="000000"/>
                <w:lang w:val="en-US" w:bidi="vi-VN"/>
              </w:rPr>
              <w:t xml:space="preserve"> đầy đủ </w:t>
            </w:r>
            <w:r w:rsidRPr="00FB74AC">
              <w:rPr>
                <w:color w:val="000000"/>
                <w:lang w:bidi="vi-VN"/>
              </w:rPr>
              <w:t xml:space="preserve">các trường hợp người lao động đang tham gia BHXH được </w:t>
            </w:r>
            <w:r w:rsidRPr="00FB74AC">
              <w:rPr>
                <w:color w:val="000000"/>
                <w:lang w:val="en-US" w:bidi="vi-VN"/>
              </w:rPr>
              <w:t xml:space="preserve">cử </w:t>
            </w:r>
            <w:r w:rsidRPr="00FB74AC">
              <w:rPr>
                <w:color w:val="000000"/>
                <w:lang w:bidi="vi-VN"/>
              </w:rPr>
              <w:t xml:space="preserve">đi </w:t>
            </w:r>
            <w:r w:rsidRPr="00FB74AC">
              <w:rPr>
                <w:color w:val="000000"/>
                <w:lang w:val="en-US" w:bidi="vi-VN"/>
              </w:rPr>
              <w:t>công</w:t>
            </w:r>
            <w:r w:rsidRPr="00FB74AC">
              <w:rPr>
                <w:color w:val="000000"/>
                <w:lang w:bidi="vi-VN"/>
              </w:rPr>
              <w:t xml:space="preserve"> tác, học tập tại nước ngoài</w:t>
            </w:r>
          </w:p>
        </w:tc>
        <w:tc>
          <w:tcPr>
            <w:tcW w:w="1400" w:type="pct"/>
            <w:shd w:val="clear" w:color="auto" w:fill="auto"/>
            <w:tcMar>
              <w:top w:w="0" w:type="dxa"/>
              <w:left w:w="10" w:type="dxa"/>
              <w:bottom w:w="0" w:type="dxa"/>
              <w:right w:w="10" w:type="dxa"/>
            </w:tcMar>
            <w:vAlign w:val="center"/>
          </w:tcPr>
          <w:p w:rsidR="00624F74" w:rsidRPr="00FB74AC" w:rsidRDefault="00624F74" w:rsidP="00DE4C9F">
            <w:pPr>
              <w:ind w:left="132" w:right="113"/>
              <w:rPr>
                <w:lang w:val="en-US"/>
              </w:rPr>
            </w:pPr>
            <w:r w:rsidRPr="00FB74AC">
              <w:rPr>
                <w:lang w:val="en-US"/>
              </w:rPr>
              <w:t>- Đề nghị giữ nguyên như dự thảo</w:t>
            </w:r>
          </w:p>
          <w:p w:rsidR="00440CE7" w:rsidRPr="00FB74AC" w:rsidRDefault="00E21AF3" w:rsidP="00DE4C9F">
            <w:pPr>
              <w:ind w:left="132" w:right="113"/>
              <w:rPr>
                <w:lang w:val="en-US"/>
              </w:rPr>
            </w:pPr>
            <w:r w:rsidRPr="00FB74AC">
              <w:rPr>
                <w:lang w:val="en-US"/>
              </w:rPr>
              <w:t>Lý do: Đ</w:t>
            </w:r>
            <w:r w:rsidR="00E6041C" w:rsidRPr="00FB74AC">
              <w:rPr>
                <w:lang w:val="en-US"/>
              </w:rPr>
              <w:t>ối tượng này đã đượ</w:t>
            </w:r>
            <w:r w:rsidR="00624F74" w:rsidRPr="00FB74AC">
              <w:rPr>
                <w:lang w:val="en-US"/>
              </w:rPr>
              <w:t>c</w:t>
            </w:r>
            <w:r w:rsidR="001105A5" w:rsidRPr="00FB74AC">
              <w:rPr>
                <w:lang w:val="en-US"/>
              </w:rPr>
              <w:t xml:space="preserve"> quy định tại khoản 4 Điều 2 dự thảo Nghị định</w:t>
            </w:r>
            <w:r w:rsidR="00AB2FEA" w:rsidRPr="00FB74AC">
              <w:rPr>
                <w:lang w:val="en-US"/>
              </w:rPr>
              <w:t>.</w:t>
            </w:r>
          </w:p>
          <w:p w:rsidR="00AB2FEA" w:rsidRPr="00FB74AC" w:rsidRDefault="00AB2FEA" w:rsidP="00DE4C9F">
            <w:pPr>
              <w:ind w:left="132" w:right="113"/>
              <w:rPr>
                <w:lang w:val="en-US"/>
              </w:rPr>
            </w:pPr>
            <w:r w:rsidRPr="00FB74AC">
              <w:rPr>
                <w:lang w:val="en-US"/>
              </w:rPr>
              <w:t>Mặt khác, việc đề nghị bổ sung quy định đối tượng như đề xuất của Bộ Công an trong dự thảo Nghị định không phù hợp với điểm h khoản 1 Điều 2 Luật BHXH năm 2024.</w:t>
            </w:r>
          </w:p>
          <w:p w:rsidR="001105A5" w:rsidRPr="00FB74AC" w:rsidRDefault="001105A5" w:rsidP="00DE4C9F">
            <w:pPr>
              <w:ind w:left="132" w:right="113"/>
              <w:rPr>
                <w:lang w:val="en-US"/>
              </w:rPr>
            </w:pPr>
          </w:p>
        </w:tc>
      </w:tr>
      <w:tr w:rsidR="004B5707" w:rsidRPr="00827579" w:rsidTr="005D7783">
        <w:trPr>
          <w:trHeight w:val="20"/>
        </w:trPr>
        <w:tc>
          <w:tcPr>
            <w:tcW w:w="273" w:type="pct"/>
            <w:vMerge w:val="restart"/>
            <w:vAlign w:val="center"/>
          </w:tcPr>
          <w:p w:rsidR="004B5707" w:rsidRPr="00FB74AC" w:rsidRDefault="004B57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4B5707" w:rsidRPr="00FB74AC" w:rsidRDefault="004B5707" w:rsidP="00FB74AC">
            <w:pPr>
              <w:ind w:left="132" w:right="129"/>
              <w:jc w:val="center"/>
              <w:rPr>
                <w:b/>
                <w:lang w:val="en-US"/>
              </w:rPr>
            </w:pPr>
            <w:r w:rsidRPr="00FB74AC">
              <w:rPr>
                <w:b/>
                <w:lang w:val="en-US"/>
              </w:rPr>
              <w:t>Điều 3</w:t>
            </w:r>
          </w:p>
        </w:tc>
        <w:tc>
          <w:tcPr>
            <w:tcW w:w="751" w:type="pct"/>
            <w:shd w:val="clear" w:color="auto" w:fill="auto"/>
            <w:tcMar>
              <w:top w:w="0" w:type="dxa"/>
              <w:left w:w="10" w:type="dxa"/>
              <w:bottom w:w="0" w:type="dxa"/>
              <w:right w:w="10" w:type="dxa"/>
            </w:tcMar>
            <w:vAlign w:val="center"/>
          </w:tcPr>
          <w:p w:rsidR="004B5707" w:rsidRPr="00FB74AC" w:rsidRDefault="004B5707"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4B5707" w:rsidRPr="00FB74AC" w:rsidRDefault="004B5707" w:rsidP="00B55C55">
            <w:pPr>
              <w:widowControl w:val="0"/>
              <w:tabs>
                <w:tab w:val="left" w:pos="1629"/>
              </w:tabs>
              <w:ind w:left="150" w:right="184"/>
              <w:rPr>
                <w:i/>
                <w:iCs/>
                <w:color w:val="000000"/>
                <w:lang w:bidi="vi-VN"/>
              </w:rPr>
            </w:pPr>
            <w:r w:rsidRPr="00FB74AC">
              <w:rPr>
                <w:color w:val="000000"/>
                <w:lang w:bidi="vi-VN"/>
              </w:rPr>
              <w:t xml:space="preserve">Tại khoản 2 Điều 3 dự thảo Nghị định quy định Bộ trưởng </w:t>
            </w:r>
            <w:r w:rsidRPr="00FB74AC">
              <w:rPr>
                <w:iCs/>
                <w:color w:val="000000"/>
                <w:lang w:bidi="vi-VN"/>
              </w:rPr>
              <w:t>Bộ</w:t>
            </w:r>
            <w:r w:rsidRPr="00FB74AC">
              <w:rPr>
                <w:color w:val="000000"/>
                <w:lang w:bidi="vi-VN"/>
              </w:rPr>
              <w:t xml:space="preserve"> Qu</w:t>
            </w:r>
            <w:r w:rsidRPr="00FB74AC">
              <w:rPr>
                <w:color w:val="000000"/>
                <w:lang w:val="en-US" w:bidi="vi-VN"/>
              </w:rPr>
              <w:t>ố</w:t>
            </w:r>
            <w:r w:rsidRPr="00FB74AC">
              <w:rPr>
                <w:color w:val="000000"/>
                <w:lang w:bidi="vi-VN"/>
              </w:rPr>
              <w:t xml:space="preserve">c phòng, Bộ trưởng Bộ Công an quy định nhiệm vụ, quyền hạn của BHXH Bộ Quốc phòng, BHXH Công an nhân dân; nội dung này không thống nhất với quy định tại khoản 2 Điều 16 Luật BHXH năm 2024 </w:t>
            </w:r>
            <w:r w:rsidRPr="00FB74AC">
              <w:rPr>
                <w:color w:val="000000"/>
                <w:lang w:val="en-US" w:bidi="vi-VN"/>
              </w:rPr>
              <w:t>g</w:t>
            </w:r>
            <w:r w:rsidRPr="00FB74AC">
              <w:rPr>
                <w:color w:val="000000"/>
                <w:lang w:bidi="vi-VN"/>
              </w:rPr>
              <w:t>iao “</w:t>
            </w:r>
            <w:r w:rsidRPr="00FB74AC">
              <w:rPr>
                <w:i/>
                <w:iCs/>
                <w:color w:val="000000"/>
                <w:lang w:bidi="vi-VN"/>
              </w:rPr>
              <w:t>Chính phủ quy định nhiệm vụ, quyền hạn và cơ c</w:t>
            </w:r>
            <w:r w:rsidRPr="00FB74AC">
              <w:rPr>
                <w:i/>
                <w:iCs/>
                <w:color w:val="000000"/>
                <w:lang w:val="en-US" w:bidi="vi-VN"/>
              </w:rPr>
              <w:t>ấ</w:t>
            </w:r>
            <w:r w:rsidRPr="00FB74AC">
              <w:rPr>
                <w:i/>
                <w:iCs/>
                <w:color w:val="000000"/>
                <w:lang w:bidi="vi-VN"/>
              </w:rPr>
              <w:t>u t</w:t>
            </w:r>
            <w:r w:rsidRPr="00FB74AC">
              <w:rPr>
                <w:i/>
                <w:iCs/>
                <w:color w:val="000000"/>
                <w:lang w:val="en-US" w:bidi="vi-VN"/>
              </w:rPr>
              <w:t>ổ</w:t>
            </w:r>
            <w:r w:rsidRPr="00FB74AC">
              <w:rPr>
                <w:i/>
                <w:iCs/>
                <w:color w:val="000000"/>
                <w:lang w:bidi="vi-VN"/>
              </w:rPr>
              <w:t xml:space="preserve"> chức của cơ quan BHXH”</w:t>
            </w:r>
            <w:r w:rsidRPr="00FB74AC">
              <w:rPr>
                <w:color w:val="000000"/>
                <w:lang w:bidi="vi-VN"/>
              </w:rPr>
              <w:t xml:space="preserve"> và quy định “</w:t>
            </w:r>
            <w:r w:rsidRPr="00FB74AC">
              <w:rPr>
                <w:i/>
                <w:color w:val="000000"/>
                <w:lang w:val="en-US" w:bidi="vi-VN"/>
              </w:rPr>
              <w:t>Cơ</w:t>
            </w:r>
            <w:r w:rsidRPr="00FB74AC">
              <w:rPr>
                <w:color w:val="000000"/>
                <w:lang w:bidi="vi-VN"/>
              </w:rPr>
              <w:t xml:space="preserve"> </w:t>
            </w:r>
            <w:r w:rsidRPr="00FB74AC">
              <w:rPr>
                <w:i/>
                <w:iCs/>
                <w:color w:val="000000"/>
                <w:lang w:bidi="vi-VN"/>
              </w:rPr>
              <w:t xml:space="preserve">quan được giao ban hành văn bản quy định </w:t>
            </w:r>
            <w:r w:rsidRPr="00FB74AC">
              <w:rPr>
                <w:i/>
                <w:iCs/>
                <w:color w:val="000000"/>
                <w:lang w:val="en-US" w:bidi="vi-VN"/>
              </w:rPr>
              <w:t>c</w:t>
            </w:r>
            <w:r w:rsidRPr="00FB74AC">
              <w:rPr>
                <w:i/>
                <w:iCs/>
                <w:color w:val="000000"/>
                <w:lang w:bidi="vi-VN"/>
              </w:rPr>
              <w:t>hi ti</w:t>
            </w:r>
            <w:r w:rsidRPr="00FB74AC">
              <w:rPr>
                <w:i/>
                <w:iCs/>
                <w:color w:val="000000"/>
                <w:lang w:val="en-US" w:bidi="vi-VN"/>
              </w:rPr>
              <w:t>ế</w:t>
            </w:r>
            <w:r w:rsidRPr="00FB74AC">
              <w:rPr>
                <w:i/>
                <w:iCs/>
                <w:color w:val="000000"/>
                <w:lang w:bidi="vi-VN"/>
              </w:rPr>
              <w:t>t không được ủy quyền tiếp”</w:t>
            </w:r>
            <w:r w:rsidRPr="00FB74AC">
              <w:rPr>
                <w:color w:val="000000"/>
                <w:lang w:bidi="vi-VN"/>
              </w:rPr>
              <w:t xml:space="preserve"> tại khoản 2 Điều 1 Luật Ban hành văn bản quy phạm pháp luật. Do đó, đề nghị chỉnh lý Điều 3 dự thảo Nghị định như sau:</w:t>
            </w:r>
          </w:p>
          <w:p w:rsidR="004B5707" w:rsidRPr="00FB74AC" w:rsidRDefault="004B5707" w:rsidP="00B55C55">
            <w:pPr>
              <w:widowControl w:val="0"/>
              <w:ind w:left="150" w:right="184"/>
              <w:rPr>
                <w:i/>
                <w:iCs/>
                <w:color w:val="000000"/>
                <w:lang w:bidi="vi-VN"/>
              </w:rPr>
            </w:pPr>
            <w:r w:rsidRPr="00FB74AC">
              <w:rPr>
                <w:b/>
                <w:bCs/>
                <w:i/>
                <w:iCs/>
                <w:color w:val="000000"/>
                <w:lang w:bidi="vi-VN"/>
              </w:rPr>
              <w:t>Điều 3. BHXH trong Bộ Quốc phòng, Bộ Công an</w:t>
            </w:r>
          </w:p>
          <w:p w:rsidR="004B5707" w:rsidRPr="00FB74AC" w:rsidRDefault="004B5707" w:rsidP="00B55C55">
            <w:pPr>
              <w:widowControl w:val="0"/>
              <w:ind w:left="150" w:right="184" w:firstLine="154"/>
              <w:rPr>
                <w:i/>
                <w:iCs/>
                <w:color w:val="000000"/>
                <w:lang w:bidi="vi-VN"/>
              </w:rPr>
            </w:pPr>
            <w:r w:rsidRPr="00FB74AC">
              <w:rPr>
                <w:i/>
                <w:iCs/>
                <w:color w:val="000000"/>
                <w:lang w:val="en-US" w:bidi="vi-VN"/>
              </w:rPr>
              <w:lastRenderedPageBreak/>
              <w:t>1.</w:t>
            </w:r>
            <w:r w:rsidRPr="00FB74AC">
              <w:rPr>
                <w:i/>
                <w:iCs/>
                <w:color w:val="000000"/>
                <w:lang w:bidi="vi-VN"/>
              </w:rPr>
              <w:t xml:space="preserve"> BHXH Bộ Quôc phòng, BHXH Công an nh</w:t>
            </w:r>
            <w:r w:rsidRPr="00FB74AC">
              <w:rPr>
                <w:i/>
                <w:iCs/>
                <w:color w:val="000000"/>
                <w:lang w:val="en-US" w:bidi="vi-VN"/>
              </w:rPr>
              <w:t>â</w:t>
            </w:r>
            <w:r w:rsidRPr="00FB74AC">
              <w:rPr>
                <w:i/>
                <w:iCs/>
                <w:color w:val="000000"/>
                <w:lang w:bidi="vi-VN"/>
              </w:rPr>
              <w:t>n d</w:t>
            </w:r>
            <w:r w:rsidRPr="00FB74AC">
              <w:rPr>
                <w:i/>
                <w:iCs/>
                <w:color w:val="000000"/>
                <w:lang w:val="en-US" w:bidi="vi-VN"/>
              </w:rPr>
              <w:t>â</w:t>
            </w:r>
            <w:r w:rsidRPr="00FB74AC">
              <w:rPr>
                <w:i/>
                <w:iCs/>
                <w:color w:val="000000"/>
                <w:lang w:bidi="vi-VN"/>
              </w:rPr>
              <w:t xml:space="preserve">n </w:t>
            </w:r>
            <w:r w:rsidRPr="00FB74AC">
              <w:rPr>
                <w:i/>
                <w:iCs/>
                <w:color w:val="000000"/>
                <w:lang w:val="en-US" w:bidi="vi-VN"/>
              </w:rPr>
              <w:t>có</w:t>
            </w:r>
            <w:r w:rsidRPr="00FB74AC">
              <w:rPr>
                <w:i/>
                <w:iCs/>
                <w:color w:val="000000"/>
                <w:lang w:bidi="vi-VN"/>
              </w:rPr>
              <w:t xml:space="preserve"> các chức năng sau:</w:t>
            </w:r>
          </w:p>
          <w:p w:rsidR="004B5707" w:rsidRPr="00FB74AC" w:rsidRDefault="004B5707" w:rsidP="00B55C55">
            <w:pPr>
              <w:widowControl w:val="0"/>
              <w:tabs>
                <w:tab w:val="left" w:leader="dot" w:pos="1629"/>
              </w:tabs>
              <w:ind w:left="150" w:right="184" w:firstLine="154"/>
              <w:rPr>
                <w:i/>
                <w:iCs/>
                <w:color w:val="000000"/>
                <w:lang w:bidi="vi-VN"/>
              </w:rPr>
            </w:pPr>
            <w:r w:rsidRPr="00FB74AC">
              <w:rPr>
                <w:i/>
                <w:iCs/>
                <w:color w:val="000000"/>
                <w:lang w:bidi="vi-VN"/>
              </w:rPr>
              <w:t>a) T</w:t>
            </w:r>
            <w:r w:rsidRPr="00FB74AC">
              <w:rPr>
                <w:i/>
                <w:iCs/>
                <w:color w:val="000000"/>
                <w:lang w:val="en-US" w:bidi="vi-VN"/>
              </w:rPr>
              <w:t>ổ</w:t>
            </w:r>
            <w:r w:rsidRPr="00FB74AC">
              <w:rPr>
                <w:i/>
                <w:iCs/>
                <w:color w:val="000000"/>
                <w:lang w:bidi="vi-VN"/>
              </w:rPr>
              <w:t xml:space="preserve"> chức thực hiện các chế độ, ch</w:t>
            </w:r>
            <w:r w:rsidRPr="00FB74AC">
              <w:rPr>
                <w:i/>
                <w:iCs/>
                <w:color w:val="000000"/>
                <w:lang w:val="en-US" w:bidi="vi-VN"/>
              </w:rPr>
              <w:t>í</w:t>
            </w:r>
            <w:r w:rsidRPr="00FB74AC">
              <w:rPr>
                <w:i/>
                <w:iCs/>
                <w:color w:val="000000"/>
                <w:lang w:bidi="vi-VN"/>
              </w:rPr>
              <w:t>nh sách về b</w:t>
            </w:r>
            <w:r w:rsidRPr="00FB74AC">
              <w:rPr>
                <w:i/>
                <w:iCs/>
                <w:color w:val="000000"/>
                <w:lang w:val="en-US" w:bidi="vi-VN"/>
              </w:rPr>
              <w:t>ả</w:t>
            </w:r>
            <w:r w:rsidRPr="00FB74AC">
              <w:rPr>
                <w:i/>
                <w:iCs/>
                <w:color w:val="000000"/>
                <w:lang w:bidi="vi-VN"/>
              </w:rPr>
              <w:t>o h</w:t>
            </w:r>
            <w:r w:rsidRPr="00FB74AC">
              <w:rPr>
                <w:i/>
                <w:iCs/>
                <w:color w:val="000000"/>
                <w:lang w:val="en-US" w:bidi="vi-VN"/>
              </w:rPr>
              <w:t>iể</w:t>
            </w:r>
            <w:r w:rsidRPr="00FB74AC">
              <w:rPr>
                <w:i/>
                <w:iCs/>
                <w:color w:val="000000"/>
                <w:lang w:bidi="vi-VN"/>
              </w:rPr>
              <w:t>m xã hộí bắt buộc, bảo hi</w:t>
            </w:r>
            <w:r w:rsidRPr="00FB74AC">
              <w:rPr>
                <w:i/>
                <w:iCs/>
                <w:color w:val="000000"/>
                <w:lang w:val="en-US" w:bidi="vi-VN"/>
              </w:rPr>
              <w:t>ể</w:t>
            </w:r>
            <w:r w:rsidRPr="00FB74AC">
              <w:rPr>
                <w:i/>
                <w:iCs/>
                <w:color w:val="000000"/>
                <w:lang w:bidi="vi-VN"/>
              </w:rPr>
              <w:t>m y tế, bảo hi</w:t>
            </w:r>
            <w:r w:rsidRPr="00FB74AC">
              <w:rPr>
                <w:i/>
                <w:iCs/>
                <w:color w:val="000000"/>
                <w:lang w:val="en-US" w:bidi="vi-VN"/>
              </w:rPr>
              <w:t>ể</w:t>
            </w:r>
            <w:r w:rsidRPr="00FB74AC">
              <w:rPr>
                <w:i/>
                <w:iCs/>
                <w:color w:val="000000"/>
                <w:lang w:bidi="vi-VN"/>
              </w:rPr>
              <w:t>m thất nghiệp đối với người lao động đang công tác trong Bộ Quốc phòng, Bộ Công an (bao gồm cả người lao động theo quy định tại Nghị định s</w:t>
            </w:r>
            <w:r w:rsidRPr="00FB74AC">
              <w:rPr>
                <w:i/>
                <w:iCs/>
                <w:color w:val="000000"/>
                <w:lang w:val="en-US" w:bidi="vi-VN"/>
              </w:rPr>
              <w:t>ố</w:t>
            </w:r>
            <w:r w:rsidRPr="00FB74AC">
              <w:rPr>
                <w:i/>
                <w:iCs/>
                <w:color w:val="000000"/>
                <w:lang w:bidi="vi-VN"/>
              </w:rPr>
              <w:tab/>
              <w:t xml:space="preserve"> ngày ... th</w:t>
            </w:r>
            <w:r w:rsidRPr="00FB74AC">
              <w:rPr>
                <w:i/>
                <w:iCs/>
                <w:color w:val="000000"/>
                <w:lang w:val="en-US" w:bidi="vi-VN"/>
              </w:rPr>
              <w:t>á</w:t>
            </w:r>
            <w:r w:rsidRPr="00FB74AC">
              <w:rPr>
                <w:i/>
                <w:iCs/>
                <w:color w:val="000000"/>
                <w:lang w:bidi="vi-VN"/>
              </w:rPr>
              <w:t>ng ... năm .... của Chính phủ quy định chi tiết và hướng</w:t>
            </w:r>
            <w:r w:rsidRPr="00FB74AC">
              <w:rPr>
                <w:i/>
                <w:iCs/>
                <w:color w:val="000000"/>
                <w:lang w:val="en-US" w:bidi="vi-VN"/>
              </w:rPr>
              <w:t xml:space="preserve"> </w:t>
            </w:r>
            <w:r w:rsidRPr="00FB74AC">
              <w:rPr>
                <w:i/>
                <w:iCs/>
                <w:color w:val="000000"/>
                <w:lang w:bidi="vi-VN"/>
              </w:rPr>
              <w:t>dẫn thi hành một sổ đi</w:t>
            </w:r>
            <w:r w:rsidRPr="00FB74AC">
              <w:rPr>
                <w:i/>
                <w:iCs/>
                <w:color w:val="000000"/>
                <w:lang w:val="en-US" w:bidi="vi-VN"/>
              </w:rPr>
              <w:t>ề</w:t>
            </w:r>
            <w:r w:rsidRPr="00FB74AC">
              <w:rPr>
                <w:i/>
                <w:iCs/>
                <w:color w:val="000000"/>
                <w:lang w:bidi="vi-VN"/>
              </w:rPr>
              <w:t>u của Luật BHXH về BHXH bắt buộc), bảo hi</w:t>
            </w:r>
            <w:r w:rsidRPr="00FB74AC">
              <w:rPr>
                <w:i/>
                <w:iCs/>
                <w:color w:val="000000"/>
                <w:lang w:val="en-US" w:bidi="vi-VN"/>
              </w:rPr>
              <w:t>ể</w:t>
            </w:r>
            <w:r w:rsidRPr="00FB74AC">
              <w:rPr>
                <w:i/>
                <w:iCs/>
                <w:color w:val="000000"/>
                <w:lang w:bidi="vi-VN"/>
              </w:rPr>
              <w:t>m y t</w:t>
            </w:r>
            <w:r w:rsidRPr="00FB74AC">
              <w:rPr>
                <w:i/>
                <w:iCs/>
                <w:color w:val="000000"/>
                <w:lang w:val="en-US" w:bidi="vi-VN"/>
              </w:rPr>
              <w:t>ế</w:t>
            </w:r>
            <w:r w:rsidRPr="00FB74AC">
              <w:rPr>
                <w:i/>
                <w:iCs/>
                <w:color w:val="000000"/>
                <w:lang w:bidi="vi-VN"/>
              </w:rPr>
              <w:t xml:space="preserve"> đối với thân nhân của người lao động do Bộ Quốc phòng và Bộ Công an quản lý theo quy định của pháp luật;</w:t>
            </w:r>
          </w:p>
          <w:p w:rsidR="00FB74AC" w:rsidRPr="00FB74AC" w:rsidRDefault="004B5707" w:rsidP="005D7783">
            <w:pPr>
              <w:widowControl w:val="0"/>
              <w:ind w:left="150" w:right="184" w:firstLine="154"/>
              <w:rPr>
                <w:i/>
                <w:iCs/>
                <w:color w:val="000000"/>
                <w:spacing w:val="-4"/>
                <w:lang w:bidi="vi-VN"/>
              </w:rPr>
            </w:pPr>
            <w:r w:rsidRPr="00FB74AC">
              <w:rPr>
                <w:i/>
                <w:iCs/>
                <w:color w:val="000000"/>
                <w:spacing w:val="-4"/>
                <w:lang w:bidi="vi-VN"/>
              </w:rPr>
              <w:t>b) Quản l</w:t>
            </w:r>
            <w:r w:rsidRPr="00FB74AC">
              <w:rPr>
                <w:i/>
                <w:iCs/>
                <w:color w:val="000000"/>
                <w:spacing w:val="-4"/>
                <w:lang w:val="en-US" w:bidi="vi-VN"/>
              </w:rPr>
              <w:t>ý</w:t>
            </w:r>
            <w:r w:rsidRPr="00FB74AC">
              <w:rPr>
                <w:i/>
                <w:iCs/>
                <w:color w:val="000000"/>
                <w:spacing w:val="-4"/>
                <w:lang w:bidi="vi-VN"/>
              </w:rPr>
              <w:t xml:space="preserve"> phần quỹ BHXH bắt buộc, bảo hiểm y tế, bảo hiểm thất nghiệp được s</w:t>
            </w:r>
            <w:r w:rsidRPr="00FB74AC">
              <w:rPr>
                <w:i/>
                <w:iCs/>
                <w:color w:val="000000"/>
                <w:spacing w:val="-4"/>
                <w:lang w:val="en-US" w:bidi="vi-VN"/>
              </w:rPr>
              <w:t>ử</w:t>
            </w:r>
            <w:r w:rsidRPr="00FB74AC">
              <w:rPr>
                <w:i/>
                <w:iCs/>
                <w:color w:val="000000"/>
                <w:spacing w:val="-4"/>
                <w:lang w:bidi="vi-VN"/>
              </w:rPr>
              <w:t xml:space="preserve"> dụng trong Bộ Qu</w:t>
            </w:r>
            <w:r w:rsidRPr="00FB74AC">
              <w:rPr>
                <w:i/>
                <w:iCs/>
                <w:color w:val="000000"/>
                <w:spacing w:val="-4"/>
                <w:lang w:val="en-US" w:bidi="vi-VN"/>
              </w:rPr>
              <w:t>ố</w:t>
            </w:r>
            <w:r w:rsidRPr="00FB74AC">
              <w:rPr>
                <w:i/>
                <w:iCs/>
                <w:color w:val="000000"/>
                <w:spacing w:val="-4"/>
                <w:lang w:bidi="vi-VN"/>
              </w:rPr>
              <w:t>c phòng, Bộ Công an.</w:t>
            </w:r>
          </w:p>
          <w:p w:rsidR="004B5707" w:rsidRPr="00FB74AC" w:rsidRDefault="004B5707" w:rsidP="00B55C55">
            <w:pPr>
              <w:widowControl w:val="0"/>
              <w:numPr>
                <w:ilvl w:val="0"/>
                <w:numId w:val="4"/>
              </w:numPr>
              <w:tabs>
                <w:tab w:val="left" w:pos="438"/>
              </w:tabs>
              <w:ind w:left="150" w:right="184" w:firstLine="154"/>
              <w:rPr>
                <w:i/>
                <w:iCs/>
                <w:color w:val="000000"/>
                <w:spacing w:val="-4"/>
                <w:lang w:bidi="vi-VN"/>
              </w:rPr>
            </w:pPr>
            <w:bookmarkStart w:id="2" w:name="bookmark6"/>
            <w:bookmarkEnd w:id="2"/>
            <w:r w:rsidRPr="00FB74AC">
              <w:rPr>
                <w:i/>
                <w:iCs/>
                <w:color w:val="000000"/>
                <w:spacing w:val="-4"/>
                <w:lang w:bidi="vi-VN"/>
              </w:rPr>
              <w:t>Bộ trưởng Bộ Quốc phòng, Bộ trưởng Bộ Công an quy định cơ cấu t</w:t>
            </w:r>
            <w:r w:rsidRPr="00FB74AC">
              <w:rPr>
                <w:i/>
                <w:iCs/>
                <w:color w:val="000000"/>
                <w:spacing w:val="-4"/>
                <w:lang w:val="en-US" w:bidi="vi-VN"/>
              </w:rPr>
              <w:t>ổ</w:t>
            </w:r>
            <w:r w:rsidRPr="00FB74AC">
              <w:rPr>
                <w:i/>
                <w:iCs/>
                <w:color w:val="000000"/>
                <w:spacing w:val="-4"/>
                <w:lang w:bidi="vi-VN"/>
              </w:rPr>
              <w:t xml:space="preserve"> chức và m</w:t>
            </w:r>
            <w:r w:rsidRPr="00FB74AC">
              <w:rPr>
                <w:i/>
                <w:iCs/>
                <w:color w:val="000000"/>
                <w:spacing w:val="-4"/>
                <w:lang w:val="en-US" w:bidi="vi-VN"/>
              </w:rPr>
              <w:t>ố</w:t>
            </w:r>
            <w:r w:rsidRPr="00FB74AC">
              <w:rPr>
                <w:i/>
                <w:iCs/>
                <w:color w:val="000000"/>
                <w:spacing w:val="-4"/>
                <w:lang w:bidi="vi-VN"/>
              </w:rPr>
              <w:t>i quan hệ công tác của BHXH Bộ Quốc ph</w:t>
            </w:r>
            <w:r w:rsidRPr="00FB74AC">
              <w:rPr>
                <w:i/>
                <w:iCs/>
                <w:color w:val="000000"/>
                <w:spacing w:val="-4"/>
                <w:lang w:val="en-US" w:bidi="vi-VN"/>
              </w:rPr>
              <w:t>ò</w:t>
            </w:r>
            <w:r w:rsidRPr="00FB74AC">
              <w:rPr>
                <w:i/>
                <w:iCs/>
                <w:color w:val="000000"/>
                <w:spacing w:val="-4"/>
                <w:lang w:bidi="vi-VN"/>
              </w:rPr>
              <w:t>ng, BHXH Công an nhân d</w:t>
            </w:r>
            <w:r w:rsidRPr="00FB74AC">
              <w:rPr>
                <w:i/>
                <w:iCs/>
                <w:color w:val="000000"/>
                <w:spacing w:val="-4"/>
                <w:lang w:val="en-US" w:bidi="vi-VN"/>
              </w:rPr>
              <w:t>â</w:t>
            </w:r>
            <w:r w:rsidRPr="00FB74AC">
              <w:rPr>
                <w:i/>
                <w:iCs/>
                <w:color w:val="000000"/>
                <w:spacing w:val="-4"/>
                <w:lang w:bidi="vi-VN"/>
              </w:rPr>
              <w:t>n.</w:t>
            </w:r>
          </w:p>
          <w:p w:rsidR="004B5707" w:rsidRPr="00696253" w:rsidRDefault="004B5707" w:rsidP="00B55C55">
            <w:pPr>
              <w:widowControl w:val="0"/>
              <w:numPr>
                <w:ilvl w:val="0"/>
                <w:numId w:val="4"/>
              </w:numPr>
              <w:tabs>
                <w:tab w:val="left" w:pos="438"/>
              </w:tabs>
              <w:ind w:left="150" w:right="184" w:firstLine="154"/>
              <w:rPr>
                <w:lang w:val="en-US"/>
              </w:rPr>
            </w:pPr>
            <w:bookmarkStart w:id="3" w:name="bookmark7"/>
            <w:bookmarkEnd w:id="3"/>
            <w:r w:rsidRPr="00FB74AC">
              <w:rPr>
                <w:i/>
                <w:iCs/>
                <w:color w:val="000000"/>
                <w:spacing w:val="-4"/>
                <w:lang w:bidi="vi-VN"/>
              </w:rPr>
              <w:t>BHXH</w:t>
            </w:r>
            <w:r w:rsidRPr="00FB74AC">
              <w:rPr>
                <w:i/>
                <w:iCs/>
                <w:color w:val="000000"/>
                <w:lang w:bidi="vi-VN"/>
              </w:rPr>
              <w:t xml:space="preserve"> Bộ Qu</w:t>
            </w:r>
            <w:r w:rsidRPr="00FB74AC">
              <w:rPr>
                <w:i/>
                <w:iCs/>
                <w:color w:val="000000"/>
                <w:lang w:val="en-US" w:bidi="vi-VN"/>
              </w:rPr>
              <w:t>ố</w:t>
            </w:r>
            <w:r w:rsidRPr="00FB74AC">
              <w:rPr>
                <w:i/>
                <w:iCs/>
                <w:color w:val="000000"/>
                <w:lang w:bidi="vi-VN"/>
              </w:rPr>
              <w:t>c phòng, BHXH Công an nh</w:t>
            </w:r>
            <w:r w:rsidRPr="00FB74AC">
              <w:rPr>
                <w:i/>
                <w:iCs/>
                <w:color w:val="000000"/>
                <w:lang w:val="en-US" w:bidi="vi-VN"/>
              </w:rPr>
              <w:t>â</w:t>
            </w:r>
            <w:r w:rsidRPr="00FB74AC">
              <w:rPr>
                <w:i/>
                <w:iCs/>
                <w:color w:val="000000"/>
                <w:lang w:bidi="vi-VN"/>
              </w:rPr>
              <w:t>n dân chịu sự ch</w:t>
            </w:r>
            <w:r w:rsidRPr="00FB74AC">
              <w:rPr>
                <w:i/>
                <w:iCs/>
                <w:color w:val="000000"/>
                <w:lang w:val="en-US" w:bidi="vi-VN"/>
              </w:rPr>
              <w:t>ỉ</w:t>
            </w:r>
            <w:r w:rsidRPr="00FB74AC">
              <w:rPr>
                <w:i/>
                <w:iCs/>
                <w:color w:val="000000"/>
                <w:lang w:bidi="vi-VN"/>
              </w:rPr>
              <w:t xml:space="preserve"> đạo, hướng dẫn về nghiệp vụ của BHXH Việt Nam theo quy định</w:t>
            </w:r>
            <w:r w:rsidRPr="00FB74AC">
              <w:rPr>
                <w:i/>
                <w:iCs/>
                <w:color w:val="000000"/>
                <w:lang w:val="en-US" w:bidi="vi-VN"/>
              </w:rPr>
              <w:t>.”</w:t>
            </w:r>
          </w:p>
          <w:p w:rsidR="00696253" w:rsidRPr="00FB74AC" w:rsidRDefault="00696253" w:rsidP="00B55C55">
            <w:pPr>
              <w:widowControl w:val="0"/>
              <w:numPr>
                <w:ilvl w:val="0"/>
                <w:numId w:val="4"/>
              </w:numPr>
              <w:tabs>
                <w:tab w:val="left" w:pos="438"/>
              </w:tabs>
              <w:ind w:left="150" w:right="184" w:firstLine="154"/>
              <w:rPr>
                <w:lang w:val="en-US"/>
              </w:rPr>
            </w:pPr>
          </w:p>
        </w:tc>
        <w:tc>
          <w:tcPr>
            <w:tcW w:w="1400" w:type="pct"/>
            <w:vMerge w:val="restart"/>
            <w:shd w:val="clear" w:color="auto" w:fill="auto"/>
            <w:tcMar>
              <w:top w:w="0" w:type="dxa"/>
              <w:left w:w="10" w:type="dxa"/>
              <w:bottom w:w="0" w:type="dxa"/>
              <w:right w:w="10" w:type="dxa"/>
            </w:tcMar>
            <w:vAlign w:val="center"/>
          </w:tcPr>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833CD0" w:rsidRPr="00FB74AC" w:rsidRDefault="00833CD0" w:rsidP="00DE4C9F">
            <w:pPr>
              <w:ind w:left="132" w:right="113"/>
              <w:rPr>
                <w:lang w:val="en-US"/>
              </w:rPr>
            </w:pPr>
          </w:p>
          <w:p w:rsidR="004B5707" w:rsidRPr="00FB74AC" w:rsidRDefault="00EC2A40" w:rsidP="00DE4C9F">
            <w:pPr>
              <w:ind w:left="132" w:right="113"/>
              <w:rPr>
                <w:lang w:val="en-US"/>
              </w:rPr>
            </w:pPr>
            <w:r>
              <w:rPr>
                <w:lang w:val="en-US"/>
              </w:rPr>
              <w:t>- Tiếp thu, chỉnh lý tại dự thảo</w:t>
            </w:r>
          </w:p>
        </w:tc>
      </w:tr>
      <w:tr w:rsidR="004B5707" w:rsidRPr="00827579" w:rsidTr="005D7783">
        <w:trPr>
          <w:trHeight w:val="20"/>
        </w:trPr>
        <w:tc>
          <w:tcPr>
            <w:tcW w:w="273" w:type="pct"/>
            <w:vMerge/>
            <w:vAlign w:val="center"/>
          </w:tcPr>
          <w:p w:rsidR="004B5707" w:rsidRPr="00FB74AC" w:rsidRDefault="004B57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4B5707" w:rsidRPr="00FB74AC" w:rsidRDefault="004B57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4B5707" w:rsidRPr="00FB74AC" w:rsidRDefault="004B57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4B5707" w:rsidRPr="00FB74AC" w:rsidRDefault="004B5707" w:rsidP="00B55C55">
            <w:pPr>
              <w:widowControl w:val="0"/>
              <w:tabs>
                <w:tab w:val="left" w:pos="1629"/>
              </w:tabs>
              <w:ind w:left="150" w:right="184"/>
              <w:rPr>
                <w:color w:val="000000"/>
                <w:lang w:bidi="vi-VN"/>
              </w:rPr>
            </w:pPr>
            <w:r w:rsidRPr="00FB74AC">
              <w:t xml:space="preserve">Căn cứ khoản 2 Điều 16, Điều 17-18 Luật </w:t>
            </w:r>
            <w:r w:rsidRPr="00FB74AC">
              <w:rPr>
                <w:lang w:val="en-US"/>
              </w:rPr>
              <w:lastRenderedPageBreak/>
              <w:t>BHXH</w:t>
            </w:r>
            <w:r w:rsidRPr="00FB74AC">
              <w:t xml:space="preserve"> năm 2024 Chương II dự thảo Nghị định (Điều 3 - Điều 5) quy định về tổ chức thực hiện </w:t>
            </w:r>
            <w:r w:rsidRPr="00FB74AC">
              <w:rPr>
                <w:lang w:val="en-US"/>
              </w:rPr>
              <w:t>BHXH</w:t>
            </w:r>
            <w:r w:rsidRPr="00FB74AC">
              <w:t xml:space="preserve"> Bộ Quốc phòng, Bộ Công an. Tuy nhiên, khoản 2 Điều 16 Luật </w:t>
            </w:r>
            <w:r w:rsidRPr="00FB74AC">
              <w:rPr>
                <w:lang w:val="en-US"/>
              </w:rPr>
              <w:t>BHXH</w:t>
            </w:r>
            <w:r w:rsidRPr="00FB74AC">
              <w:t xml:space="preserve"> đã giao “</w:t>
            </w:r>
            <w:bookmarkStart w:id="4" w:name="khoan_2_16"/>
            <w:r w:rsidRPr="00FB74AC">
              <w:rPr>
                <w:i/>
                <w:iCs/>
              </w:rPr>
              <w:t>Chính phủ quy định chức năng, nhiệm vụ, quyền hạn và cơ cấu tổ chức của cơ quan bảo hiểm xã hội</w:t>
            </w:r>
            <w:r w:rsidRPr="00FB74AC">
              <w:t xml:space="preserve">”. Đồng thời, Điều 17, Điều 18 Luật này không giao Chính phủ quy định về tổ chức thực hiện </w:t>
            </w:r>
            <w:r w:rsidRPr="00FB74AC">
              <w:rPr>
                <w:lang w:val="en-US"/>
              </w:rPr>
              <w:t>BHXH</w:t>
            </w:r>
            <w:r w:rsidRPr="00FB74AC">
              <w:t xml:space="preserve"> trong Bộ Quốc phòng, Bộ Công an. Vì vậy, để phù hợp với Luật </w:t>
            </w:r>
            <w:r w:rsidRPr="00FB74AC">
              <w:rPr>
                <w:lang w:val="en-US"/>
              </w:rPr>
              <w:t>BHXH</w:t>
            </w:r>
            <w:r w:rsidRPr="00FB74AC">
              <w:t>, đề nghị cơ quan chủ trì soạn thảo rà soát lại các quy định nêu trên; trường hợp cần thiết quy định, đề nghị làm rõ thêm căn cứ, cơ sở của việc quy định này.</w:t>
            </w:r>
            <w:bookmarkEnd w:id="4"/>
          </w:p>
        </w:tc>
        <w:tc>
          <w:tcPr>
            <w:tcW w:w="1400" w:type="pct"/>
            <w:vMerge/>
            <w:shd w:val="clear" w:color="auto" w:fill="auto"/>
            <w:tcMar>
              <w:top w:w="0" w:type="dxa"/>
              <w:left w:w="10" w:type="dxa"/>
              <w:bottom w:w="0" w:type="dxa"/>
              <w:right w:w="10" w:type="dxa"/>
            </w:tcMar>
            <w:vAlign w:val="center"/>
          </w:tcPr>
          <w:p w:rsidR="004B5707" w:rsidRPr="00FB74AC" w:rsidRDefault="004B5707" w:rsidP="00DE4C9F">
            <w:pPr>
              <w:ind w:left="132" w:right="113"/>
              <w:rPr>
                <w:lang w:val="en-US"/>
              </w:rPr>
            </w:pPr>
          </w:p>
        </w:tc>
      </w:tr>
      <w:tr w:rsidR="00F92BA4" w:rsidRPr="00827579" w:rsidTr="005D7783">
        <w:trPr>
          <w:trHeight w:val="20"/>
        </w:trPr>
        <w:tc>
          <w:tcPr>
            <w:tcW w:w="273" w:type="pct"/>
            <w:vAlign w:val="center"/>
          </w:tcPr>
          <w:p w:rsidR="00F92BA4" w:rsidRPr="00FB74AC" w:rsidRDefault="00F92BA4"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F92BA4" w:rsidRPr="00FB74AC" w:rsidRDefault="00F92BA4" w:rsidP="00FB74AC">
            <w:pPr>
              <w:ind w:left="132" w:right="129"/>
              <w:jc w:val="center"/>
              <w:rPr>
                <w:b/>
                <w:lang w:val="en-US"/>
              </w:rPr>
            </w:pPr>
            <w:r w:rsidRPr="00FB74AC">
              <w:rPr>
                <w:b/>
                <w:lang w:val="en-US"/>
              </w:rPr>
              <w:t>Điều 4</w:t>
            </w:r>
          </w:p>
        </w:tc>
        <w:tc>
          <w:tcPr>
            <w:tcW w:w="751" w:type="pct"/>
            <w:shd w:val="clear" w:color="auto" w:fill="auto"/>
            <w:tcMar>
              <w:top w:w="0" w:type="dxa"/>
              <w:left w:w="10" w:type="dxa"/>
              <w:bottom w:w="0" w:type="dxa"/>
              <w:right w:w="10" w:type="dxa"/>
            </w:tcMar>
            <w:vAlign w:val="center"/>
          </w:tcPr>
          <w:p w:rsidR="00F92BA4" w:rsidRPr="00FB74AC" w:rsidRDefault="00F92BA4"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F92BA4" w:rsidRPr="00FB74AC" w:rsidRDefault="00F92BA4" w:rsidP="00B55C55">
            <w:pPr>
              <w:ind w:left="132" w:right="129"/>
              <w:rPr>
                <w:lang w:val="en-US"/>
              </w:rPr>
            </w:pPr>
            <w:r w:rsidRPr="00FB74AC">
              <w:rPr>
                <w:color w:val="000000"/>
                <w:lang w:bidi="vi-VN"/>
              </w:rPr>
              <w:t xml:space="preserve">Tại Điều 4 dự thảo Nghị định, đề nghị không quy định lại nội dung đã </w:t>
            </w:r>
            <w:r w:rsidRPr="00FB74AC">
              <w:rPr>
                <w:rFonts w:eastAsia="Arial"/>
                <w:bCs/>
                <w:color w:val="000000"/>
                <w:lang w:val="en-US" w:bidi="vi-VN"/>
              </w:rPr>
              <w:t>được quy định tại các Điều 16, 17 và 18 Luật BHXH năm 2024 chỉ quy định các nội dung mang tính đặc thù đối với BHXH Bộ Quốc phòng, BHXH Công an nhân dân</w:t>
            </w:r>
          </w:p>
        </w:tc>
        <w:tc>
          <w:tcPr>
            <w:tcW w:w="1400" w:type="pct"/>
            <w:shd w:val="clear" w:color="auto" w:fill="auto"/>
            <w:tcMar>
              <w:top w:w="0" w:type="dxa"/>
              <w:left w:w="10" w:type="dxa"/>
              <w:bottom w:w="0" w:type="dxa"/>
              <w:right w:w="10" w:type="dxa"/>
            </w:tcMar>
            <w:vAlign w:val="center"/>
          </w:tcPr>
          <w:p w:rsidR="00A20A35" w:rsidRPr="00FB74AC" w:rsidRDefault="00A20A35" w:rsidP="00DE4C9F">
            <w:pPr>
              <w:ind w:left="132" w:right="113"/>
              <w:rPr>
                <w:lang w:val="en-US"/>
              </w:rPr>
            </w:pPr>
            <w:r w:rsidRPr="00FB74AC">
              <w:rPr>
                <w:lang w:val="en-US"/>
              </w:rPr>
              <w:t>- Đề nghị giữ nguyên như dự thảo</w:t>
            </w:r>
          </w:p>
          <w:p w:rsidR="00F92BA4" w:rsidRPr="00FB74AC" w:rsidRDefault="00A20A35" w:rsidP="00DE4C9F">
            <w:pPr>
              <w:ind w:left="132" w:right="113"/>
              <w:rPr>
                <w:lang w:val="en-US"/>
              </w:rPr>
            </w:pPr>
            <w:r w:rsidRPr="00FB74AC">
              <w:rPr>
                <w:lang w:val="en-US"/>
              </w:rPr>
              <w:t xml:space="preserve">Lý do: Nội dung này kế </w:t>
            </w:r>
            <w:r w:rsidR="00AB2FEA" w:rsidRPr="00FB74AC">
              <w:rPr>
                <w:lang w:val="en-US"/>
              </w:rPr>
              <w:t xml:space="preserve">thừa </w:t>
            </w:r>
            <w:r w:rsidR="00E50F64" w:rsidRPr="00FB74AC">
              <w:rPr>
                <w:lang w:val="en-US"/>
              </w:rPr>
              <w:t xml:space="preserve">Điều 20 </w:t>
            </w:r>
            <w:r w:rsidR="00AB2FEA" w:rsidRPr="00FB74AC">
              <w:rPr>
                <w:lang w:val="en-US"/>
              </w:rPr>
              <w:t>Nghị định số 33/2016/NĐ-CP; bảo đảm thống nhất, thuận lợi</w:t>
            </w:r>
            <w:r w:rsidRPr="00FB74AC">
              <w:rPr>
                <w:lang w:val="en-US"/>
              </w:rPr>
              <w:t xml:space="preserve"> trong quá trình thực hiện</w:t>
            </w:r>
            <w:r w:rsidR="00AB2FEA" w:rsidRPr="00FB74AC">
              <w:rPr>
                <w:lang w:val="en-US"/>
              </w:rPr>
              <w:t xml:space="preserve">, phù hợp với hoạt động của BHXH Bộ Quốc phòng, </w:t>
            </w:r>
            <w:r w:rsidR="00095070" w:rsidRPr="00FB74AC">
              <w:rPr>
                <w:lang w:val="en-US"/>
              </w:rPr>
              <w:t>Bộ Công an;</w:t>
            </w:r>
            <w:r w:rsidRPr="00FB74AC">
              <w:rPr>
                <w:lang w:val="en-US"/>
              </w:rPr>
              <w:t xml:space="preserve"> không </w:t>
            </w:r>
            <w:r w:rsidR="00095070" w:rsidRPr="00FB74AC">
              <w:rPr>
                <w:lang w:val="en-US"/>
              </w:rPr>
              <w:t>trái với quy định của Luật BHXH năm 2024. Nội dung này khi xin ý kiến của Bộ Lao động - Thương binh và Xã hội, Bộ Nội vụ, Ban Cơ yếu Chính phủ, Bộ Tài chính,.. đều thống nhất với đề xuất của Bộ Quốc phòng.</w:t>
            </w:r>
          </w:p>
        </w:tc>
      </w:tr>
      <w:tr w:rsidR="00F92BA4" w:rsidRPr="00827579" w:rsidTr="005D7783">
        <w:trPr>
          <w:trHeight w:val="3542"/>
        </w:trPr>
        <w:tc>
          <w:tcPr>
            <w:tcW w:w="273" w:type="pct"/>
            <w:vAlign w:val="center"/>
          </w:tcPr>
          <w:p w:rsidR="00F92BA4" w:rsidRPr="00FB74AC" w:rsidRDefault="00F92BA4"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F92BA4" w:rsidRPr="00FB74AC" w:rsidRDefault="00F92BA4" w:rsidP="00FB74AC">
            <w:pPr>
              <w:ind w:left="132" w:right="129"/>
              <w:jc w:val="center"/>
              <w:rPr>
                <w:b/>
                <w:lang w:val="en-US"/>
              </w:rPr>
            </w:pPr>
            <w:r w:rsidRPr="00FB74AC">
              <w:rPr>
                <w:b/>
                <w:color w:val="000000"/>
                <w:lang w:val="en-US" w:bidi="vi-VN"/>
              </w:rPr>
              <w:t>K</w:t>
            </w:r>
            <w:r w:rsidRPr="00FB74AC">
              <w:rPr>
                <w:b/>
                <w:color w:val="000000"/>
                <w:lang w:bidi="vi-VN"/>
              </w:rPr>
              <w:t>hoản 1 Điều 6</w:t>
            </w:r>
          </w:p>
        </w:tc>
        <w:tc>
          <w:tcPr>
            <w:tcW w:w="751" w:type="pct"/>
            <w:shd w:val="clear" w:color="auto" w:fill="auto"/>
            <w:tcMar>
              <w:top w:w="0" w:type="dxa"/>
              <w:left w:w="10" w:type="dxa"/>
              <w:bottom w:w="0" w:type="dxa"/>
              <w:right w:w="10" w:type="dxa"/>
            </w:tcMar>
            <w:vAlign w:val="center"/>
          </w:tcPr>
          <w:p w:rsidR="00F92BA4" w:rsidRPr="00FB74AC" w:rsidRDefault="00F92BA4"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924251" w:rsidRPr="00FB74AC" w:rsidRDefault="00F92BA4" w:rsidP="009F5CAB">
            <w:pPr>
              <w:widowControl w:val="0"/>
              <w:tabs>
                <w:tab w:val="left" w:pos="2257"/>
              </w:tabs>
              <w:ind w:left="157" w:right="184"/>
              <w:rPr>
                <w:lang w:val="en-US"/>
              </w:rPr>
            </w:pPr>
            <w:r w:rsidRPr="00FB74AC">
              <w:rPr>
                <w:color w:val="000000"/>
                <w:lang w:bidi="vi-VN"/>
              </w:rPr>
              <w:t>Tại khoản 1 Điều 6 dự thảo Nghị định quy định:</w:t>
            </w:r>
            <w:r w:rsidRPr="00FB74AC">
              <w:rPr>
                <w:color w:val="000000"/>
                <w:lang w:val="en-US" w:bidi="vi-VN"/>
              </w:rPr>
              <w:t xml:space="preserve"> </w:t>
            </w:r>
            <w:r w:rsidRPr="00FB74AC">
              <w:rPr>
                <w:b/>
                <w:bCs/>
                <w:i/>
                <w:iCs/>
                <w:color w:val="000000"/>
                <w:lang w:bidi="vi-VN"/>
              </w:rPr>
              <w:t xml:space="preserve">“Từ 01 tháng 01 năm 2026, sổ BHXH sẽ được cấp bằng bản điện tử; </w:t>
            </w:r>
            <w:r w:rsidRPr="00FB74AC">
              <w:rPr>
                <w:i/>
                <w:iCs/>
                <w:color w:val="000000"/>
                <w:lang w:bidi="vi-VN"/>
              </w:rPr>
              <w:t xml:space="preserve">trường hợp người tham gia bảo hiếm xã hội yêu </w:t>
            </w:r>
            <w:r w:rsidR="00E21AF3" w:rsidRPr="00FB74AC">
              <w:rPr>
                <w:i/>
                <w:iCs/>
                <w:color w:val="000000"/>
                <w:lang w:bidi="vi-VN"/>
              </w:rPr>
              <w:t>cầu thì được cấp bằng bản giấy</w:t>
            </w:r>
            <w:r w:rsidR="00E21AF3" w:rsidRPr="00FB74AC">
              <w:rPr>
                <w:i/>
                <w:iCs/>
                <w:color w:val="000000"/>
                <w:lang w:val="en-US" w:bidi="vi-VN"/>
              </w:rPr>
              <w:t>”</w:t>
            </w:r>
            <w:r w:rsidRPr="00FB74AC">
              <w:rPr>
                <w:color w:val="000000"/>
                <w:lang w:bidi="vi-VN"/>
              </w:rPr>
              <w:t xml:space="preserve"> là chưa phù hợp với quy định tại khoản 2 Điều 25 Luật BHXH năm 2024. Thực t</w:t>
            </w:r>
            <w:r w:rsidRPr="00FB74AC">
              <w:rPr>
                <w:color w:val="000000"/>
                <w:lang w:val="en-US" w:bidi="vi-VN"/>
              </w:rPr>
              <w:t>ế</w:t>
            </w:r>
            <w:r w:rsidRPr="00FB74AC">
              <w:rPr>
                <w:color w:val="000000"/>
                <w:lang w:bidi="vi-VN"/>
              </w:rPr>
              <w:t xml:space="preserve"> hiện nay, BHXH Công an nhân dân đang tiến hành triển khai việc c</w:t>
            </w:r>
            <w:r w:rsidRPr="00FB74AC">
              <w:rPr>
                <w:color w:val="000000"/>
                <w:lang w:val="en-US" w:bidi="vi-VN"/>
              </w:rPr>
              <w:t>ấ</w:t>
            </w:r>
            <w:r w:rsidRPr="00FB74AC">
              <w:rPr>
                <w:color w:val="000000"/>
                <w:lang w:bidi="vi-VN"/>
              </w:rPr>
              <w:t>p thẻ BHXH bằng bản điện tử cho đối tượng thuộc th</w:t>
            </w:r>
            <w:r w:rsidRPr="00FB74AC">
              <w:rPr>
                <w:color w:val="000000"/>
                <w:lang w:val="en-US" w:bidi="vi-VN"/>
              </w:rPr>
              <w:t>ẩ</w:t>
            </w:r>
            <w:r w:rsidRPr="00FB74AC">
              <w:rPr>
                <w:color w:val="000000"/>
                <w:lang w:bidi="vi-VN"/>
              </w:rPr>
              <w:t>m quy</w:t>
            </w:r>
            <w:r w:rsidRPr="00FB74AC">
              <w:rPr>
                <w:color w:val="000000"/>
                <w:lang w:val="en-US" w:bidi="vi-VN"/>
              </w:rPr>
              <w:t>ề</w:t>
            </w:r>
            <w:r w:rsidR="00654B88" w:rsidRPr="00FB74AC">
              <w:rPr>
                <w:color w:val="000000"/>
                <w:lang w:bidi="vi-VN"/>
              </w:rPr>
              <w:t>n quản lý. Do đó, đề nghị ch</w:t>
            </w:r>
            <w:r w:rsidR="00654B88" w:rsidRPr="00FB74AC">
              <w:rPr>
                <w:color w:val="000000"/>
                <w:lang w:val="en-US" w:bidi="vi-VN"/>
              </w:rPr>
              <w:t>ỉ</w:t>
            </w:r>
            <w:r w:rsidRPr="00FB74AC">
              <w:rPr>
                <w:color w:val="000000"/>
                <w:lang w:bidi="vi-VN"/>
              </w:rPr>
              <w:t>nh lý nội dung khoản 1 Điều 6 dự thảo Nghị định đ</w:t>
            </w:r>
            <w:r w:rsidRPr="00FB74AC">
              <w:rPr>
                <w:color w:val="000000"/>
                <w:lang w:val="en-US" w:bidi="vi-VN"/>
              </w:rPr>
              <w:t>ể</w:t>
            </w:r>
            <w:r w:rsidRPr="00FB74AC">
              <w:rPr>
                <w:color w:val="000000"/>
                <w:lang w:bidi="vi-VN"/>
              </w:rPr>
              <w:t xml:space="preserve"> đảm bảo phù hợp</w:t>
            </w:r>
          </w:p>
        </w:tc>
        <w:tc>
          <w:tcPr>
            <w:tcW w:w="1400" w:type="pct"/>
            <w:shd w:val="clear" w:color="auto" w:fill="auto"/>
            <w:tcMar>
              <w:top w:w="0" w:type="dxa"/>
              <w:left w:w="10" w:type="dxa"/>
              <w:bottom w:w="0" w:type="dxa"/>
              <w:right w:w="10" w:type="dxa"/>
            </w:tcMar>
            <w:vAlign w:val="center"/>
          </w:tcPr>
          <w:p w:rsidR="00C13781" w:rsidRDefault="00A20A35" w:rsidP="00DE4C9F">
            <w:pPr>
              <w:ind w:left="132" w:right="113"/>
              <w:rPr>
                <w:lang w:val="en-US"/>
              </w:rPr>
            </w:pPr>
            <w:r w:rsidRPr="00FB74AC">
              <w:rPr>
                <w:lang w:val="en-US"/>
              </w:rPr>
              <w:t xml:space="preserve">- </w:t>
            </w:r>
            <w:r w:rsidR="00DF1215" w:rsidRPr="00FB74AC">
              <w:rPr>
                <w:lang w:val="en-US"/>
              </w:rPr>
              <w:t xml:space="preserve">Đề nghị giữ nguyên như dự thảo </w:t>
            </w:r>
          </w:p>
          <w:p w:rsidR="00F92BA4" w:rsidRPr="00FB74AC" w:rsidRDefault="00A20A35" w:rsidP="00DE4C9F">
            <w:pPr>
              <w:ind w:left="132" w:right="113"/>
              <w:rPr>
                <w:lang w:val="en-US"/>
              </w:rPr>
            </w:pPr>
            <w:r w:rsidRPr="00FB74AC">
              <w:rPr>
                <w:lang w:val="en-US"/>
              </w:rPr>
              <w:t xml:space="preserve">Lý do: Đúng theo quy định tại </w:t>
            </w:r>
            <w:r w:rsidRPr="00FB74AC">
              <w:rPr>
                <w:color w:val="000000"/>
                <w:lang w:bidi="vi-VN"/>
              </w:rPr>
              <w:t>khoản 2</w:t>
            </w:r>
            <w:r w:rsidRPr="00FB74AC">
              <w:rPr>
                <w:color w:val="000000"/>
                <w:lang w:val="en-US" w:bidi="vi-VN"/>
              </w:rPr>
              <w:t xml:space="preserve"> </w:t>
            </w:r>
            <w:r w:rsidRPr="00FB74AC">
              <w:rPr>
                <w:lang w:val="en-US"/>
              </w:rPr>
              <w:t xml:space="preserve">Điều 25 Luật </w:t>
            </w:r>
            <w:r w:rsidR="004F1654" w:rsidRPr="00FB74AC">
              <w:rPr>
                <w:lang w:val="en-US"/>
              </w:rPr>
              <w:t>BHXH</w:t>
            </w:r>
            <w:r w:rsidRPr="00FB74AC">
              <w:rPr>
                <w:lang w:val="en-US"/>
              </w:rPr>
              <w:t xml:space="preserve"> năm 2024.</w:t>
            </w:r>
          </w:p>
        </w:tc>
      </w:tr>
      <w:tr w:rsidR="00A70696" w:rsidRPr="00827579" w:rsidTr="005D7783">
        <w:trPr>
          <w:trHeight w:val="20"/>
        </w:trPr>
        <w:tc>
          <w:tcPr>
            <w:tcW w:w="273" w:type="pct"/>
            <w:vAlign w:val="center"/>
          </w:tcPr>
          <w:p w:rsidR="00A70696" w:rsidRPr="00FB74AC" w:rsidRDefault="00A70696"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A70696" w:rsidRPr="00FB74AC" w:rsidRDefault="00A70696" w:rsidP="00FB74AC">
            <w:pPr>
              <w:widowControl w:val="0"/>
              <w:ind w:left="0"/>
              <w:jc w:val="center"/>
              <w:rPr>
                <w:b/>
                <w:lang w:val="en-US"/>
              </w:rPr>
            </w:pPr>
            <w:r w:rsidRPr="00FB74AC">
              <w:rPr>
                <w:b/>
                <w:lang w:val="en-US"/>
              </w:rPr>
              <w:t>Khoản 1, 2 Điều 8</w:t>
            </w:r>
          </w:p>
        </w:tc>
        <w:tc>
          <w:tcPr>
            <w:tcW w:w="751" w:type="pct"/>
            <w:shd w:val="clear" w:color="auto" w:fill="auto"/>
            <w:tcMar>
              <w:top w:w="0" w:type="dxa"/>
              <w:left w:w="10" w:type="dxa"/>
              <w:bottom w:w="0" w:type="dxa"/>
              <w:right w:w="10" w:type="dxa"/>
            </w:tcMar>
            <w:vAlign w:val="center"/>
          </w:tcPr>
          <w:p w:rsidR="00A70696" w:rsidRPr="00FB74AC" w:rsidRDefault="00A70696"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A70696" w:rsidRPr="00FB74AC" w:rsidRDefault="00A70696" w:rsidP="00A83DCD">
            <w:pPr>
              <w:ind w:left="132" w:right="129"/>
              <w:rPr>
                <w:lang w:val="en-US"/>
              </w:rPr>
            </w:pPr>
            <w:r w:rsidRPr="00FB74AC">
              <w:rPr>
                <w:color w:val="000000"/>
                <w:lang w:bidi="vi-VN"/>
              </w:rPr>
              <w:t>Đề nghị bỏ các khoản 1, 2 Điều 8 dự thảo Nghị định, do nội dung này đã được quy định tại khoản 1 Điều 27 và khoản 1 Điều 28 Luật BHXH năm 2024.</w:t>
            </w:r>
          </w:p>
        </w:tc>
        <w:tc>
          <w:tcPr>
            <w:tcW w:w="1400" w:type="pct"/>
            <w:shd w:val="clear" w:color="auto" w:fill="auto"/>
            <w:tcMar>
              <w:top w:w="0" w:type="dxa"/>
              <w:left w:w="10" w:type="dxa"/>
              <w:bottom w:w="0" w:type="dxa"/>
              <w:right w:w="10" w:type="dxa"/>
            </w:tcMar>
            <w:vAlign w:val="center"/>
          </w:tcPr>
          <w:p w:rsidR="00A70696" w:rsidRPr="00FB74AC" w:rsidRDefault="00A70696" w:rsidP="00DE4C9F">
            <w:pPr>
              <w:ind w:left="132" w:right="113"/>
              <w:rPr>
                <w:lang w:val="en-US"/>
              </w:rPr>
            </w:pPr>
            <w:r w:rsidRPr="00FB74AC">
              <w:rPr>
                <w:lang w:val="en-US"/>
              </w:rPr>
              <w:t>- Đề nghị giữ nguyên như dự thảo</w:t>
            </w:r>
          </w:p>
          <w:p w:rsidR="00A70696" w:rsidRPr="00FB74AC" w:rsidRDefault="00A70696" w:rsidP="00DE4C9F">
            <w:pPr>
              <w:ind w:left="132" w:right="113"/>
              <w:rPr>
                <w:lang w:val="en-US"/>
              </w:rPr>
            </w:pPr>
            <w:r w:rsidRPr="00FB74AC">
              <w:rPr>
                <w:lang w:val="en-US"/>
              </w:rPr>
              <w:t>Lý do: Để đảm bảo thuận lợi trong tổ chức thực hiện. Mặt khác, nội dung dẫn chiếu bảo đảm theo đúng quy định của Luật BHXH năm 2024</w:t>
            </w:r>
          </w:p>
        </w:tc>
      </w:tr>
      <w:tr w:rsidR="00F62C83" w:rsidRPr="00827579" w:rsidTr="005D7783">
        <w:trPr>
          <w:trHeight w:val="75"/>
        </w:trPr>
        <w:tc>
          <w:tcPr>
            <w:tcW w:w="273" w:type="pct"/>
            <w:vMerge w:val="restart"/>
            <w:vAlign w:val="center"/>
          </w:tcPr>
          <w:p w:rsidR="00F62C83" w:rsidRPr="00FB74AC" w:rsidRDefault="00F62C83"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F62C83" w:rsidRPr="00FB74AC" w:rsidRDefault="00F62C83" w:rsidP="005D7783">
            <w:pPr>
              <w:ind w:left="132" w:right="129"/>
              <w:jc w:val="center"/>
              <w:rPr>
                <w:b/>
                <w:lang w:val="en-US"/>
              </w:rPr>
            </w:pPr>
            <w:r w:rsidRPr="00FB74AC">
              <w:rPr>
                <w:rFonts w:eastAsia="Arial"/>
                <w:b/>
                <w:lang w:val="vi" w:eastAsia="en-US"/>
              </w:rPr>
              <w:t>Điều 9</w:t>
            </w:r>
          </w:p>
        </w:tc>
        <w:tc>
          <w:tcPr>
            <w:tcW w:w="751" w:type="pct"/>
            <w:shd w:val="clear" w:color="auto" w:fill="auto"/>
            <w:tcMar>
              <w:top w:w="0" w:type="dxa"/>
              <w:left w:w="10" w:type="dxa"/>
              <w:bottom w:w="0" w:type="dxa"/>
              <w:right w:w="10" w:type="dxa"/>
            </w:tcMar>
            <w:vAlign w:val="center"/>
          </w:tcPr>
          <w:p w:rsidR="00F62C83" w:rsidRPr="00FB74AC" w:rsidRDefault="00F62C83"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F62C83" w:rsidRPr="00FB74AC" w:rsidRDefault="00F62C83" w:rsidP="00FB74AC">
            <w:pPr>
              <w:widowControl w:val="0"/>
              <w:tabs>
                <w:tab w:val="left" w:pos="2307"/>
              </w:tabs>
              <w:ind w:left="154" w:right="182"/>
              <w:rPr>
                <w:lang w:val="en-US"/>
              </w:rPr>
            </w:pPr>
            <w:r w:rsidRPr="00FB74AC">
              <w:rPr>
                <w:color w:val="000000"/>
                <w:lang w:bidi="vi-VN"/>
              </w:rPr>
              <w:t>Tại Điều 9 dự thảo Nghị định về tiền lương làm căn cứ đóng bảo hiếm xã hội của đối tượng quy định tại điểm đ khoản 1 Điều 2 Luật BHXH n</w:t>
            </w:r>
            <w:r w:rsidRPr="00FB74AC">
              <w:rPr>
                <w:color w:val="000000"/>
                <w:lang w:val="en-US" w:bidi="vi-VN"/>
              </w:rPr>
              <w:t>ă</w:t>
            </w:r>
            <w:r w:rsidRPr="00FB74AC">
              <w:rPr>
                <w:color w:val="000000"/>
                <w:lang w:bidi="vi-VN"/>
              </w:rPr>
              <w:t xml:space="preserve">m 2024, đề nghị lựa chọn Phương án 1: </w:t>
            </w:r>
            <w:r w:rsidRPr="00FB74AC">
              <w:rPr>
                <w:i/>
                <w:iCs/>
                <w:color w:val="000000"/>
                <w:lang w:bidi="vi-VN"/>
              </w:rPr>
              <w:t>“Hai năm đầu đóng bằng 02 l</w:t>
            </w:r>
            <w:r w:rsidRPr="00FB74AC">
              <w:rPr>
                <w:i/>
                <w:iCs/>
                <w:color w:val="000000"/>
                <w:lang w:val="en-US" w:bidi="vi-VN"/>
              </w:rPr>
              <w:t>ầ</w:t>
            </w:r>
            <w:r w:rsidRPr="00FB74AC">
              <w:rPr>
                <w:i/>
                <w:iCs/>
                <w:color w:val="000000"/>
                <w:lang w:bidi="vi-VN"/>
              </w:rPr>
              <w:t>n mức tham chi</w:t>
            </w:r>
            <w:r w:rsidRPr="00FB74AC">
              <w:rPr>
                <w:i/>
                <w:iCs/>
                <w:color w:val="000000"/>
                <w:lang w:val="en-US" w:bidi="vi-VN"/>
              </w:rPr>
              <w:t>ế</w:t>
            </w:r>
            <w:r w:rsidRPr="00FB74AC">
              <w:rPr>
                <w:i/>
                <w:iCs/>
                <w:color w:val="000000"/>
                <w:lang w:bidi="vi-VN"/>
              </w:rPr>
              <w:t>u, sau đó cứ mỗi năm tiếp theo tăng thêm 0,5 lần m</w:t>
            </w:r>
            <w:r w:rsidRPr="00FB74AC">
              <w:rPr>
                <w:i/>
                <w:iCs/>
                <w:color w:val="000000"/>
                <w:lang w:val="en-US" w:bidi="vi-VN"/>
              </w:rPr>
              <w:t>ứ</w:t>
            </w:r>
            <w:r w:rsidRPr="00FB74AC">
              <w:rPr>
                <w:i/>
                <w:iCs/>
                <w:color w:val="000000"/>
                <w:lang w:bidi="vi-VN"/>
              </w:rPr>
              <w:t>c tham chi</w:t>
            </w:r>
            <w:r w:rsidRPr="00FB74AC">
              <w:rPr>
                <w:i/>
                <w:iCs/>
                <w:color w:val="000000"/>
                <w:lang w:val="en-US" w:bidi="vi-VN"/>
              </w:rPr>
              <w:t>ế</w:t>
            </w:r>
            <w:r w:rsidRPr="00FB74AC">
              <w:rPr>
                <w:i/>
                <w:iCs/>
                <w:color w:val="000000"/>
                <w:lang w:bidi="vi-VN"/>
              </w:rPr>
              <w:t>u, t</w:t>
            </w:r>
            <w:r w:rsidRPr="00FB74AC">
              <w:rPr>
                <w:i/>
                <w:iCs/>
                <w:color w:val="000000"/>
                <w:lang w:val="en-US" w:bidi="vi-VN"/>
              </w:rPr>
              <w:t>ố</w:t>
            </w:r>
            <w:r w:rsidRPr="00FB74AC">
              <w:rPr>
                <w:i/>
                <w:iCs/>
                <w:color w:val="000000"/>
                <w:lang w:bidi="vi-VN"/>
              </w:rPr>
              <w:t>i đa bằng 04 lần mức tham chiếu</w:t>
            </w:r>
            <w:r w:rsidRPr="00FB74AC">
              <w:rPr>
                <w:i/>
                <w:iCs/>
                <w:color w:val="000000"/>
                <w:lang w:val="en-US" w:bidi="vi-VN"/>
              </w:rPr>
              <w:t>”.</w:t>
            </w:r>
            <w:r w:rsidRPr="00FB74AC">
              <w:rPr>
                <w:color w:val="000000"/>
                <w:lang w:bidi="vi-VN"/>
              </w:rPr>
              <w:t xml:space="preserve"> Phương án này đảm bảo chế độ, chính sách đối với các đối tượng hưởng sinh hoạt phí, nhất là khi phải tính </w:t>
            </w:r>
            <w:r w:rsidRPr="00FB74AC">
              <w:rPr>
                <w:color w:val="000000"/>
                <w:lang w:bidi="vi-VN"/>
              </w:rPr>
              <w:lastRenderedPageBreak/>
              <w:t>bình quân tiền lương tháng làm căn cứ giải quyết chế độ (hưu trí, BHXH một lần, tuất 1 lần) toàn bộ quá tr</w:t>
            </w:r>
            <w:r w:rsidRPr="00FB74AC">
              <w:rPr>
                <w:color w:val="000000"/>
                <w:lang w:val="en-US" w:bidi="vi-VN"/>
              </w:rPr>
              <w:t>ì</w:t>
            </w:r>
            <w:r w:rsidRPr="00FB74AC">
              <w:rPr>
                <w:color w:val="000000"/>
                <w:lang w:bidi="vi-VN"/>
              </w:rPr>
              <w:t>nh đóng BHXH</w:t>
            </w:r>
          </w:p>
        </w:tc>
        <w:tc>
          <w:tcPr>
            <w:tcW w:w="1400" w:type="pct"/>
            <w:shd w:val="clear" w:color="auto" w:fill="auto"/>
            <w:tcMar>
              <w:top w:w="0" w:type="dxa"/>
              <w:left w:w="10" w:type="dxa"/>
              <w:bottom w:w="0" w:type="dxa"/>
              <w:right w:w="10" w:type="dxa"/>
            </w:tcMar>
            <w:vAlign w:val="center"/>
          </w:tcPr>
          <w:p w:rsidR="00F62C83" w:rsidRPr="00FB74AC" w:rsidRDefault="00C13781" w:rsidP="006A166B">
            <w:pPr>
              <w:ind w:left="132" w:right="113"/>
              <w:rPr>
                <w:lang w:val="en-US"/>
              </w:rPr>
            </w:pPr>
            <w:r>
              <w:rPr>
                <w:lang w:val="en-US"/>
              </w:rPr>
              <w:lastRenderedPageBreak/>
              <w:t>Thống nhất</w:t>
            </w:r>
            <w:r w:rsidR="00F62C83" w:rsidRPr="00FB74AC">
              <w:rPr>
                <w:lang w:val="en-US"/>
              </w:rPr>
              <w:t xml:space="preserve"> đề xu</w:t>
            </w:r>
            <w:r>
              <w:rPr>
                <w:lang w:val="en-US"/>
              </w:rPr>
              <w:t xml:space="preserve">ất. </w:t>
            </w:r>
            <w:r w:rsidR="000D331F">
              <w:rPr>
                <w:lang w:val="en-US"/>
              </w:rPr>
              <w:t xml:space="preserve">Lựa chọn </w:t>
            </w:r>
            <w:r w:rsidR="00F62C83" w:rsidRPr="00FB74AC">
              <w:rPr>
                <w:lang w:val="en-US"/>
              </w:rPr>
              <w:t>phương án 1</w:t>
            </w:r>
            <w:r w:rsidR="000D331F">
              <w:rPr>
                <w:lang w:val="en-US"/>
              </w:rPr>
              <w:t xml:space="preserve"> và </w:t>
            </w:r>
            <w:r w:rsidR="006A166B">
              <w:rPr>
                <w:lang w:val="en-US"/>
              </w:rPr>
              <w:t>điều chỉnh lại dự thảo Nghị định</w:t>
            </w:r>
            <w:r w:rsidR="000D331F" w:rsidRPr="00FB74AC">
              <w:rPr>
                <w:lang w:val="en-US"/>
              </w:rPr>
              <w:t xml:space="preserve"> </w:t>
            </w:r>
          </w:p>
        </w:tc>
      </w:tr>
      <w:tr w:rsidR="00F62C83" w:rsidRPr="00827579" w:rsidTr="005D7783">
        <w:trPr>
          <w:trHeight w:val="20"/>
        </w:trPr>
        <w:tc>
          <w:tcPr>
            <w:tcW w:w="273" w:type="pct"/>
            <w:vMerge/>
            <w:vAlign w:val="center"/>
          </w:tcPr>
          <w:p w:rsidR="00F62C83" w:rsidRPr="00FB74AC" w:rsidRDefault="00F62C83" w:rsidP="00F62C83">
            <w:pPr>
              <w:ind w:left="284"/>
              <w:jc w:val="center"/>
            </w:pPr>
          </w:p>
        </w:tc>
        <w:tc>
          <w:tcPr>
            <w:tcW w:w="1059" w:type="pct"/>
            <w:vMerge/>
            <w:shd w:val="clear" w:color="auto" w:fill="auto"/>
            <w:tcMar>
              <w:top w:w="0" w:type="dxa"/>
              <w:left w:w="10" w:type="dxa"/>
              <w:bottom w:w="0" w:type="dxa"/>
              <w:right w:w="10" w:type="dxa"/>
            </w:tcMar>
            <w:vAlign w:val="center"/>
          </w:tcPr>
          <w:p w:rsidR="00F62C83" w:rsidRPr="00FB74AC" w:rsidRDefault="00F62C83" w:rsidP="00FB74AC">
            <w:pPr>
              <w:ind w:left="132" w:right="129"/>
              <w:jc w:val="center"/>
              <w:rPr>
                <w:rFonts w:eastAsia="Arial"/>
                <w:b/>
                <w:lang w:val="vi" w:eastAsia="en-US"/>
              </w:rPr>
            </w:pPr>
          </w:p>
        </w:tc>
        <w:tc>
          <w:tcPr>
            <w:tcW w:w="751" w:type="pct"/>
            <w:shd w:val="clear" w:color="auto" w:fill="auto"/>
            <w:tcMar>
              <w:top w:w="0" w:type="dxa"/>
              <w:left w:w="10" w:type="dxa"/>
              <w:bottom w:w="0" w:type="dxa"/>
              <w:right w:w="10" w:type="dxa"/>
            </w:tcMar>
            <w:vAlign w:val="center"/>
          </w:tcPr>
          <w:p w:rsidR="007F7D54" w:rsidRDefault="00F62C83" w:rsidP="007F7D54">
            <w:pPr>
              <w:spacing w:before="0"/>
              <w:ind w:left="136"/>
              <w:jc w:val="center"/>
              <w:rPr>
                <w:b/>
                <w:lang w:val="en-US"/>
              </w:rPr>
            </w:pPr>
            <w:r w:rsidRPr="00FB74AC">
              <w:rPr>
                <w:b/>
                <w:lang w:val="en-US"/>
              </w:rPr>
              <w:t xml:space="preserve">Ban Cơ yếu </w:t>
            </w:r>
          </w:p>
          <w:p w:rsidR="00F62C83" w:rsidRPr="00FB74AC" w:rsidRDefault="00F62C83" w:rsidP="007F7D54">
            <w:pPr>
              <w:spacing w:before="0"/>
              <w:ind w:left="136"/>
              <w:jc w:val="center"/>
              <w:rPr>
                <w:b/>
                <w:lang w:val="en-US"/>
              </w:rPr>
            </w:pPr>
            <w:r w:rsidRPr="00FB74AC">
              <w:rPr>
                <w:b/>
                <w:lang w:val="en-US"/>
              </w:rPr>
              <w:t>Chính phủ</w:t>
            </w:r>
          </w:p>
        </w:tc>
        <w:tc>
          <w:tcPr>
            <w:tcW w:w="1517" w:type="pct"/>
            <w:shd w:val="clear" w:color="auto" w:fill="auto"/>
            <w:tcMar>
              <w:top w:w="0" w:type="dxa"/>
              <w:left w:w="10" w:type="dxa"/>
              <w:bottom w:w="0" w:type="dxa"/>
              <w:right w:w="10" w:type="dxa"/>
            </w:tcMar>
            <w:vAlign w:val="center"/>
          </w:tcPr>
          <w:p w:rsidR="00F62C83" w:rsidRPr="00FB74AC" w:rsidRDefault="00F62C83" w:rsidP="00FB74AC">
            <w:pPr>
              <w:ind w:left="133" w:right="132"/>
              <w:rPr>
                <w:lang w:val="en-US"/>
              </w:rPr>
            </w:pPr>
            <w:r w:rsidRPr="00FB74AC">
              <w:rPr>
                <w:lang w:val="en-US"/>
              </w:rPr>
              <w:t>Đề nghị thực hiện phương án 1, cụ thể: Tiền lương làm căn cứ đóng BHXH của người lao động quy định tại điểm đ khoản 1 Điều 2 Luật BHXH: Hai năm đầu đóng bằng 02 lần mức tham chiếu, sau đó cứ mỗi năm tiếp theo tăng thêm 0,5 lần mức tham chiếu, tối đa bằng 04 lần mức tham chiếu. Để phù hợp với quy định về chính sách tiền lương và thăng quân hàm đối với hạ sĩ quan, binh sĩ và mức bình quân tiền lương làm căn cứ đóng BHXH để tính lương hưu trợ cấp một lần tại Điều 72 Luật BHXH</w:t>
            </w:r>
          </w:p>
        </w:tc>
        <w:tc>
          <w:tcPr>
            <w:tcW w:w="1400" w:type="pct"/>
            <w:shd w:val="clear" w:color="auto" w:fill="auto"/>
            <w:tcMar>
              <w:top w:w="0" w:type="dxa"/>
              <w:left w:w="10" w:type="dxa"/>
              <w:bottom w:w="0" w:type="dxa"/>
              <w:right w:w="10" w:type="dxa"/>
            </w:tcMar>
            <w:vAlign w:val="center"/>
          </w:tcPr>
          <w:p w:rsidR="00F62C83" w:rsidRPr="00FB74AC" w:rsidRDefault="006A166B" w:rsidP="000D331F">
            <w:pPr>
              <w:ind w:left="132" w:right="113"/>
              <w:rPr>
                <w:lang w:val="en-US"/>
              </w:rPr>
            </w:pPr>
            <w:r w:rsidRPr="006A166B">
              <w:rPr>
                <w:lang w:val="en-US"/>
              </w:rPr>
              <w:t>Thống nhất đề xuất. Lựa chọn phương án 1 và điều chỉnh lại dự thảo Nghị định</w:t>
            </w:r>
          </w:p>
        </w:tc>
      </w:tr>
      <w:tr w:rsidR="001062E3" w:rsidRPr="00827579" w:rsidTr="005D7783">
        <w:trPr>
          <w:trHeight w:val="20"/>
        </w:trPr>
        <w:tc>
          <w:tcPr>
            <w:tcW w:w="273" w:type="pct"/>
            <w:vMerge/>
            <w:vAlign w:val="center"/>
          </w:tcPr>
          <w:p w:rsidR="001062E3" w:rsidRPr="00FB74AC" w:rsidRDefault="001062E3" w:rsidP="00F62C83">
            <w:pPr>
              <w:ind w:left="284"/>
              <w:jc w:val="center"/>
            </w:pPr>
          </w:p>
        </w:tc>
        <w:tc>
          <w:tcPr>
            <w:tcW w:w="1059" w:type="pct"/>
            <w:vMerge/>
            <w:shd w:val="clear" w:color="auto" w:fill="auto"/>
            <w:tcMar>
              <w:top w:w="0" w:type="dxa"/>
              <w:left w:w="10" w:type="dxa"/>
              <w:bottom w:w="0" w:type="dxa"/>
              <w:right w:w="10" w:type="dxa"/>
            </w:tcMar>
            <w:vAlign w:val="center"/>
          </w:tcPr>
          <w:p w:rsidR="001062E3" w:rsidRPr="00FB74AC" w:rsidRDefault="001062E3" w:rsidP="00FB74AC">
            <w:pPr>
              <w:ind w:left="132" w:right="129"/>
              <w:jc w:val="center"/>
              <w:rPr>
                <w:rFonts w:eastAsia="Arial"/>
                <w:b/>
                <w:lang w:val="vi" w:eastAsia="en-US"/>
              </w:rPr>
            </w:pPr>
          </w:p>
        </w:tc>
        <w:tc>
          <w:tcPr>
            <w:tcW w:w="751" w:type="pct"/>
            <w:shd w:val="clear" w:color="auto" w:fill="auto"/>
            <w:tcMar>
              <w:top w:w="0" w:type="dxa"/>
              <w:left w:w="10" w:type="dxa"/>
              <w:bottom w:w="0" w:type="dxa"/>
              <w:right w:w="10" w:type="dxa"/>
            </w:tcMar>
            <w:vAlign w:val="center"/>
          </w:tcPr>
          <w:p w:rsidR="001062E3" w:rsidRPr="00FB74AC" w:rsidRDefault="001062E3" w:rsidP="00FD2AF8">
            <w:pPr>
              <w:ind w:left="0" w:right="131"/>
              <w:jc w:val="center"/>
              <w:rPr>
                <w:b/>
                <w:lang w:val="en-US"/>
              </w:rPr>
            </w:pPr>
            <w:r w:rsidRPr="00FB74AC">
              <w:rPr>
                <w:b/>
                <w:lang w:val="en-US"/>
              </w:rPr>
              <w:t>BHXH Việt Nam</w:t>
            </w:r>
          </w:p>
        </w:tc>
        <w:tc>
          <w:tcPr>
            <w:tcW w:w="1517" w:type="pct"/>
            <w:shd w:val="clear" w:color="auto" w:fill="auto"/>
            <w:tcMar>
              <w:top w:w="0" w:type="dxa"/>
              <w:left w:w="10" w:type="dxa"/>
              <w:bottom w:w="0" w:type="dxa"/>
              <w:right w:w="10" w:type="dxa"/>
            </w:tcMar>
            <w:vAlign w:val="center"/>
          </w:tcPr>
          <w:p w:rsidR="001062E3" w:rsidRPr="00FB74AC" w:rsidRDefault="001062E3" w:rsidP="00FD2AF8">
            <w:pPr>
              <w:ind w:left="133" w:right="132"/>
              <w:rPr>
                <w:lang w:val="en-US"/>
              </w:rPr>
            </w:pPr>
            <w:r w:rsidRPr="00FB74AC">
              <w:rPr>
                <w:lang w:val="en-US"/>
              </w:rPr>
              <w:t>Đề nghị thực hiện theo phương án 2.</w:t>
            </w:r>
          </w:p>
          <w:p w:rsidR="001062E3" w:rsidRPr="00FB74AC" w:rsidRDefault="001062E3" w:rsidP="00FD2AF8">
            <w:pPr>
              <w:ind w:left="133" w:right="132"/>
              <w:rPr>
                <w:lang w:val="en-US"/>
              </w:rPr>
            </w:pPr>
            <w:r w:rsidRPr="00FB74AC">
              <w:rPr>
                <w:lang w:val="en-US"/>
              </w:rPr>
              <w:t>Lý do: Để đảm bảo sự hài hòa giữa quyền lợi của người tham gia và trách nhiệm của Ngân sách Nhà nước.</w:t>
            </w:r>
          </w:p>
        </w:tc>
        <w:tc>
          <w:tcPr>
            <w:tcW w:w="1400" w:type="pct"/>
            <w:shd w:val="clear" w:color="auto" w:fill="auto"/>
            <w:tcMar>
              <w:top w:w="0" w:type="dxa"/>
              <w:left w:w="10" w:type="dxa"/>
              <w:bottom w:w="0" w:type="dxa"/>
              <w:right w:w="10" w:type="dxa"/>
            </w:tcMar>
            <w:vAlign w:val="center"/>
          </w:tcPr>
          <w:p w:rsidR="001062E3" w:rsidRPr="00FB74AC" w:rsidRDefault="001062E3" w:rsidP="00FD2AF8">
            <w:pPr>
              <w:ind w:left="132" w:right="113"/>
              <w:rPr>
                <w:lang w:val="en-US"/>
              </w:rPr>
            </w:pPr>
            <w:r w:rsidRPr="00FB74AC">
              <w:rPr>
                <w:lang w:val="en-US"/>
              </w:rPr>
              <w:t>Bộ Quốc phòng đề nghị chọn phương án 1.</w:t>
            </w:r>
          </w:p>
          <w:p w:rsidR="004D2096" w:rsidRDefault="001062E3" w:rsidP="003E3D20">
            <w:pPr>
              <w:widowControl w:val="0"/>
              <w:pBdr>
                <w:top w:val="dotted" w:sz="4" w:space="0" w:color="FFFFFF"/>
                <w:left w:val="dotted" w:sz="4" w:space="0" w:color="FFFFFF"/>
                <w:bottom w:val="dotted" w:sz="4" w:space="9" w:color="FFFFFF"/>
                <w:right w:val="dotted" w:sz="4" w:space="0" w:color="FFFFFF"/>
              </w:pBdr>
              <w:spacing w:after="120"/>
              <w:ind w:hanging="1"/>
              <w:rPr>
                <w:lang w:val="en-US" w:eastAsia="en-US"/>
              </w:rPr>
            </w:pPr>
            <w:r w:rsidRPr="004D2096">
              <w:rPr>
                <w:lang w:val="en-US"/>
              </w:rPr>
              <w:t xml:space="preserve">Lý do: </w:t>
            </w:r>
            <w:r w:rsidR="004D2096" w:rsidRPr="004D2096">
              <w:rPr>
                <w:lang w:val="en-US" w:eastAsia="en-US"/>
              </w:rPr>
              <w:t xml:space="preserve">Căn cứ và cơ sở đề xuất phương án tại Điều 9 xuất phát từ quan điểm chỉ đạo của Đảng và Nhà nước theo Nghị quyết số 28-NQ/TW năm 2018 về cải cách chính sách bảo hiểm xã hội nhấn mạnh việc mở rộng diện bao phủ bảo hiểm xã hội và bảo đảm công bằng giữa các nhóm đối tượng. Chính sách tiền lương, chế độ đãi ngộ với lực lượng vũ trang luôn được ưu tiên thể </w:t>
            </w:r>
            <w:r w:rsidR="004D2096" w:rsidRPr="004D2096">
              <w:rPr>
                <w:lang w:val="en-US" w:eastAsia="en-US"/>
              </w:rPr>
              <w:lastRenderedPageBreak/>
              <w:t>hiện sự quan tâm của Đảng và Nhà nước đối với đối tượng đặc thù này. Luật Bảo hiểm xã hội năm 201</w:t>
            </w:r>
            <w:r w:rsidR="0076157F">
              <w:rPr>
                <w:lang w:val="en-US" w:eastAsia="en-US"/>
              </w:rPr>
              <w:t xml:space="preserve">4 và Nghị định số 33/2016/NĐ-CP </w:t>
            </w:r>
            <w:r w:rsidR="004D2096" w:rsidRPr="004D2096">
              <w:rPr>
                <w:lang w:val="en-US" w:eastAsia="en-US"/>
              </w:rPr>
              <w:t>có những điểm chưa phù hợp với thực tiễn, cần được điều chỉnh để đảm bảo quyền lợi tốt hơn cho các đối tượng tham gia. Việc sử dụng mức tham chiếu làm cơ sở giúp đảm bảo tính linh hoạt, dễ dàng điều chỉnh theo tình hình kinh tế - xã hội. Do đó, mục tiêu xây dựng phương án là để đảm bảo quyền lợi bảo hiểm xã hội dài hạn cho các đối tượng, đặc biệt là khi họ chuyển ngành hoặc về hưu.</w:t>
            </w:r>
          </w:p>
          <w:p w:rsidR="004D2096" w:rsidRPr="004D2096" w:rsidRDefault="004D2096" w:rsidP="004D2096">
            <w:pPr>
              <w:widowControl w:val="0"/>
              <w:pBdr>
                <w:top w:val="dotted" w:sz="4" w:space="0" w:color="FFFFFF"/>
                <w:left w:val="dotted" w:sz="4" w:space="0" w:color="FFFFFF"/>
                <w:bottom w:val="dotted" w:sz="4" w:space="9" w:color="FFFFFF"/>
                <w:right w:val="dotted" w:sz="4" w:space="0" w:color="FFFFFF"/>
              </w:pBdr>
              <w:spacing w:after="120"/>
              <w:ind w:hanging="1"/>
              <w:rPr>
                <w:lang w:val="en-US" w:eastAsia="en-US"/>
              </w:rPr>
            </w:pPr>
            <w:r w:rsidRPr="004D2096">
              <w:rPr>
                <w:lang w:val="en-US" w:eastAsia="en-US"/>
              </w:rPr>
              <w:t xml:space="preserve">Do vậy, cơ quan chủ trì soạn thảo đề xuất phương án </w:t>
            </w:r>
            <w:r w:rsidR="0076157F">
              <w:rPr>
                <w:lang w:val="en-US" w:eastAsia="en-US"/>
              </w:rPr>
              <w:t>theo quy đị</w:t>
            </w:r>
            <w:r w:rsidRPr="004D2096">
              <w:rPr>
                <w:lang w:val="en-US" w:eastAsia="en-US"/>
              </w:rPr>
              <w:t xml:space="preserve">nh tại Điều 9 dự thảo Nghị định xử lý đối với các trường hợp trước ngày 01 tháng 01 năm 2025, </w:t>
            </w:r>
            <w:r w:rsidR="00A776E9">
              <w:rPr>
                <w:lang w:val="en-US" w:eastAsia="en-US"/>
              </w:rPr>
              <w:t>t</w:t>
            </w:r>
            <w:r w:rsidRPr="004D2096">
              <w:rPr>
                <w:lang w:val="en-US" w:eastAsia="en-US"/>
              </w:rPr>
              <w:t>heo hướng quy định tại khoản 1 Điều 21 (chỉ áp dụng khi nghỉ hưu</w:t>
            </w:r>
            <w:r w:rsidRPr="004D2096">
              <w:rPr>
                <w:sz w:val="28"/>
                <w:szCs w:val="28"/>
                <w:lang w:val="en-US" w:eastAsia="en-US"/>
              </w:rPr>
              <w:t>).</w:t>
            </w:r>
          </w:p>
          <w:p w:rsidR="007F7D54" w:rsidRDefault="007F7D54" w:rsidP="00524988">
            <w:pPr>
              <w:ind w:left="132" w:right="113"/>
              <w:rPr>
                <w:lang w:val="en-US"/>
              </w:rPr>
            </w:pPr>
          </w:p>
          <w:p w:rsidR="007F7D54" w:rsidRDefault="007F7D54" w:rsidP="00524988">
            <w:pPr>
              <w:ind w:left="132" w:right="113"/>
              <w:rPr>
                <w:lang w:val="en-US"/>
              </w:rPr>
            </w:pPr>
          </w:p>
          <w:p w:rsidR="007F7D54" w:rsidRPr="00FB74AC" w:rsidRDefault="007F7D54" w:rsidP="00524988">
            <w:pPr>
              <w:ind w:left="132" w:right="113"/>
              <w:rPr>
                <w:lang w:val="en-US"/>
              </w:rPr>
            </w:pPr>
          </w:p>
        </w:tc>
      </w:tr>
      <w:tr w:rsidR="007F7D54" w:rsidRPr="00827579" w:rsidTr="00845A7D">
        <w:trPr>
          <w:cantSplit/>
          <w:trHeight w:val="3545"/>
        </w:trPr>
        <w:tc>
          <w:tcPr>
            <w:tcW w:w="273" w:type="pct"/>
            <w:vMerge/>
            <w:vAlign w:val="center"/>
          </w:tcPr>
          <w:p w:rsidR="007F7D54" w:rsidRPr="00FB74AC" w:rsidRDefault="007F7D54" w:rsidP="00F62C83">
            <w:pPr>
              <w:ind w:left="284"/>
              <w:jc w:val="center"/>
            </w:pPr>
          </w:p>
        </w:tc>
        <w:tc>
          <w:tcPr>
            <w:tcW w:w="1059" w:type="pct"/>
            <w:vMerge/>
            <w:shd w:val="clear" w:color="auto" w:fill="auto"/>
            <w:tcMar>
              <w:top w:w="0" w:type="dxa"/>
              <w:left w:w="10" w:type="dxa"/>
              <w:bottom w:w="0" w:type="dxa"/>
              <w:right w:w="10" w:type="dxa"/>
            </w:tcMar>
            <w:vAlign w:val="center"/>
          </w:tcPr>
          <w:p w:rsidR="007F7D54" w:rsidRPr="00FB74AC" w:rsidRDefault="007F7D54" w:rsidP="00FB74AC">
            <w:pPr>
              <w:jc w:val="center"/>
              <w:rPr>
                <w:b/>
                <w:lang w:val="en-US"/>
              </w:rPr>
            </w:pPr>
          </w:p>
        </w:tc>
        <w:tc>
          <w:tcPr>
            <w:tcW w:w="751" w:type="pct"/>
            <w:shd w:val="clear" w:color="auto" w:fill="auto"/>
            <w:tcMar>
              <w:top w:w="0" w:type="dxa"/>
              <w:left w:w="10" w:type="dxa"/>
              <w:bottom w:w="0" w:type="dxa"/>
              <w:right w:w="10" w:type="dxa"/>
            </w:tcMar>
            <w:vAlign w:val="center"/>
          </w:tcPr>
          <w:p w:rsidR="007F7D54" w:rsidRPr="00FB74AC" w:rsidRDefault="007F7D54" w:rsidP="00FB74AC">
            <w:pPr>
              <w:ind w:left="134" w:right="131"/>
              <w:jc w:val="center"/>
              <w:rPr>
                <w:b/>
                <w:lang w:val="en-US"/>
              </w:rPr>
            </w:pPr>
            <w:r w:rsidRPr="00FB74AC">
              <w:rPr>
                <w:b/>
                <w:lang w:val="en-US"/>
              </w:rPr>
              <w:t>Bộ Tài chính</w:t>
            </w:r>
          </w:p>
        </w:tc>
        <w:tc>
          <w:tcPr>
            <w:tcW w:w="1517" w:type="pct"/>
            <w:shd w:val="clear" w:color="auto" w:fill="auto"/>
            <w:tcMar>
              <w:top w:w="0" w:type="dxa"/>
              <w:left w:w="10" w:type="dxa"/>
              <w:bottom w:w="0" w:type="dxa"/>
              <w:right w:w="10" w:type="dxa"/>
            </w:tcMar>
            <w:vAlign w:val="center"/>
          </w:tcPr>
          <w:p w:rsidR="007F7D54" w:rsidRPr="00FB74AC" w:rsidRDefault="007F7D54" w:rsidP="00A83DCD">
            <w:pPr>
              <w:ind w:left="133" w:right="132"/>
              <w:rPr>
                <w:lang w:val="en-US"/>
              </w:rPr>
            </w:pPr>
            <w:r w:rsidRPr="00FB74AC">
              <w:rPr>
                <w:lang w:val="en-US"/>
              </w:rPr>
              <w:t>Về tiền lương làm căn cứ đóng BHXH bắt buộc đối với người lao động thuộc đối tượng quy định tại điểm đ khoản 1 Điều 2 Luật BHXH, đề nghị thực hiện theo quy định tại khoản 4 Điều 15 Nghị định số 33/2016/NĐ-CP ngày 10/5/2016 của Chính phủ (kế thừa Nghị định số 33/2016/NĐ-CP ngày 10/5/2016 của Chính phủ).</w:t>
            </w:r>
          </w:p>
        </w:tc>
        <w:tc>
          <w:tcPr>
            <w:tcW w:w="1400" w:type="pct"/>
            <w:shd w:val="clear" w:color="auto" w:fill="auto"/>
            <w:tcMar>
              <w:top w:w="0" w:type="dxa"/>
              <w:left w:w="10" w:type="dxa"/>
              <w:bottom w:w="0" w:type="dxa"/>
              <w:right w:w="10" w:type="dxa"/>
            </w:tcMar>
            <w:vAlign w:val="center"/>
          </w:tcPr>
          <w:p w:rsidR="007F7D54" w:rsidRDefault="00011FFA" w:rsidP="00011FFA">
            <w:pPr>
              <w:ind w:left="132" w:right="113"/>
              <w:rPr>
                <w:lang w:val="en-US"/>
              </w:rPr>
            </w:pPr>
            <w:r>
              <w:rPr>
                <w:lang w:val="en-US"/>
              </w:rPr>
              <w:t xml:space="preserve">Như trên đã giải trình ý kiến của </w:t>
            </w:r>
            <w:r w:rsidRPr="00011FFA">
              <w:rPr>
                <w:lang w:val="en-US"/>
              </w:rPr>
              <w:t>BHXH Việt Nam</w:t>
            </w:r>
          </w:p>
          <w:p w:rsidR="0073304E" w:rsidRPr="008B2289" w:rsidRDefault="0073304E" w:rsidP="00011FFA">
            <w:pPr>
              <w:ind w:left="132" w:right="113"/>
              <w:rPr>
                <w:rStyle w:val="SubtleEmphasis"/>
              </w:rPr>
            </w:pPr>
          </w:p>
        </w:tc>
      </w:tr>
      <w:tr w:rsidR="00F62C83" w:rsidRPr="00827579" w:rsidTr="005D7783">
        <w:trPr>
          <w:trHeight w:val="20"/>
        </w:trPr>
        <w:tc>
          <w:tcPr>
            <w:tcW w:w="273" w:type="pct"/>
            <w:vMerge/>
            <w:vAlign w:val="center"/>
          </w:tcPr>
          <w:p w:rsidR="00F62C83" w:rsidRPr="00FB74AC" w:rsidRDefault="00F62C83"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F62C83" w:rsidRPr="00FB74AC" w:rsidRDefault="00F62C83" w:rsidP="00FB74AC">
            <w:pPr>
              <w:jc w:val="center"/>
              <w:rPr>
                <w:b/>
                <w:lang w:val="en-US" w:bidi="vi-VN"/>
              </w:rPr>
            </w:pPr>
          </w:p>
        </w:tc>
        <w:tc>
          <w:tcPr>
            <w:tcW w:w="751" w:type="pct"/>
            <w:shd w:val="clear" w:color="auto" w:fill="auto"/>
            <w:tcMar>
              <w:top w:w="0" w:type="dxa"/>
              <w:left w:w="10" w:type="dxa"/>
              <w:bottom w:w="0" w:type="dxa"/>
              <w:right w:w="10" w:type="dxa"/>
            </w:tcMar>
            <w:vAlign w:val="center"/>
          </w:tcPr>
          <w:p w:rsidR="00F62C83" w:rsidRPr="00FB74AC" w:rsidRDefault="00F62C83" w:rsidP="00FB74AC">
            <w:pPr>
              <w:ind w:left="45"/>
              <w:jc w:val="center"/>
              <w:rPr>
                <w:b/>
                <w:lang w:val="en-US"/>
              </w:rPr>
            </w:pPr>
            <w:r w:rsidRPr="00FB74AC">
              <w:rPr>
                <w:b/>
                <w:lang w:val="en-US"/>
              </w:rPr>
              <w:t>Bộ LĐTBXH</w:t>
            </w:r>
          </w:p>
        </w:tc>
        <w:tc>
          <w:tcPr>
            <w:tcW w:w="1517" w:type="pct"/>
            <w:tcBorders>
              <w:bottom w:val="single" w:sz="2" w:space="0" w:color="auto"/>
            </w:tcBorders>
            <w:shd w:val="clear" w:color="auto" w:fill="auto"/>
            <w:tcMar>
              <w:top w:w="0" w:type="dxa"/>
              <w:left w:w="10" w:type="dxa"/>
              <w:bottom w:w="0" w:type="dxa"/>
              <w:right w:w="10" w:type="dxa"/>
            </w:tcMar>
            <w:vAlign w:val="center"/>
          </w:tcPr>
          <w:p w:rsidR="00F62C83" w:rsidRPr="00FB74AC" w:rsidRDefault="00F62C83" w:rsidP="00EC4EB1">
            <w:pPr>
              <w:ind w:left="154" w:right="182"/>
              <w:rPr>
                <w:color w:val="000000"/>
                <w:lang w:val="en-US" w:bidi="vi-VN"/>
              </w:rPr>
            </w:pPr>
            <w:r w:rsidRPr="00FB74AC">
              <w:rPr>
                <w:rFonts w:eastAsia="Arial"/>
                <w:lang w:val="vi" w:eastAsia="en-US"/>
              </w:rPr>
              <w:t xml:space="preserve">Về tiền lương làm căn cứ đóng BHXH của người lao động quy định tại điểm </w:t>
            </w:r>
            <w:r w:rsidRPr="00FB74AC">
              <w:rPr>
                <w:rFonts w:eastAsia="Arial"/>
                <w:lang w:val="en-US" w:eastAsia="en-US"/>
              </w:rPr>
              <w:t>đ</w:t>
            </w:r>
            <w:r w:rsidRPr="00FB74AC">
              <w:rPr>
                <w:rFonts w:eastAsia="Arial"/>
                <w:lang w:val="vi" w:eastAsia="en-US"/>
              </w:rPr>
              <w:t xml:space="preserve"> khoản 1 Điều 2 Luật BHXH (Khoản 1 Điều 9): Đề nghị bổ sung trong Tờ trình làm rõ căn cứ đề xuất, đánh giá ưu, nhược điểm của từng phương </w:t>
            </w:r>
            <w:r w:rsidRPr="00FB74AC">
              <w:rPr>
                <w:rFonts w:eastAsia="Arial"/>
                <w:lang w:val="en-US" w:eastAsia="en-US"/>
              </w:rPr>
              <w:t>á</w:t>
            </w:r>
            <w:r w:rsidRPr="00FB74AC">
              <w:rPr>
                <w:rFonts w:eastAsia="Arial"/>
                <w:lang w:val="vi" w:eastAsia="en-US"/>
              </w:rPr>
              <w:t>n làm cơ sở cho việc lựa chọn</w:t>
            </w:r>
          </w:p>
        </w:tc>
        <w:tc>
          <w:tcPr>
            <w:tcW w:w="1400" w:type="pct"/>
            <w:tcBorders>
              <w:bottom w:val="single" w:sz="2" w:space="0" w:color="auto"/>
            </w:tcBorders>
            <w:shd w:val="clear" w:color="auto" w:fill="auto"/>
            <w:tcMar>
              <w:top w:w="0" w:type="dxa"/>
              <w:left w:w="10" w:type="dxa"/>
              <w:bottom w:w="0" w:type="dxa"/>
              <w:right w:w="10" w:type="dxa"/>
            </w:tcMar>
            <w:vAlign w:val="center"/>
          </w:tcPr>
          <w:p w:rsidR="00F62C83" w:rsidRPr="00FB74AC" w:rsidRDefault="00F62C83" w:rsidP="00DE4C9F">
            <w:pPr>
              <w:ind w:left="132" w:right="113"/>
              <w:rPr>
                <w:lang w:val="en-US"/>
              </w:rPr>
            </w:pPr>
            <w:r w:rsidRPr="00FB74AC">
              <w:rPr>
                <w:lang w:val="en-US"/>
              </w:rPr>
              <w:t>- Tiếp thu. Thể hiện cụ thể tại Tờ trình.</w:t>
            </w:r>
          </w:p>
        </w:tc>
      </w:tr>
      <w:tr w:rsidR="00F62C83" w:rsidRPr="00827579" w:rsidTr="005D7783">
        <w:trPr>
          <w:trHeight w:val="20"/>
        </w:trPr>
        <w:tc>
          <w:tcPr>
            <w:tcW w:w="273" w:type="pct"/>
            <w:vMerge/>
            <w:vAlign w:val="center"/>
          </w:tcPr>
          <w:p w:rsidR="00F62C83" w:rsidRPr="00FB74AC" w:rsidRDefault="00F62C83"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F62C83" w:rsidRPr="00FB74AC" w:rsidRDefault="00F62C83" w:rsidP="00FB74AC">
            <w:pPr>
              <w:ind w:left="132" w:right="129"/>
              <w:jc w:val="center"/>
              <w:rPr>
                <w:rFonts w:eastAsia="Arial"/>
                <w:b/>
                <w:lang w:val="vi" w:eastAsia="en-US"/>
              </w:rPr>
            </w:pPr>
          </w:p>
        </w:tc>
        <w:tc>
          <w:tcPr>
            <w:tcW w:w="751" w:type="pct"/>
            <w:vMerge w:val="restart"/>
            <w:shd w:val="clear" w:color="auto" w:fill="auto"/>
            <w:tcMar>
              <w:top w:w="0" w:type="dxa"/>
              <w:left w:w="10" w:type="dxa"/>
              <w:bottom w:w="0" w:type="dxa"/>
              <w:right w:w="10" w:type="dxa"/>
            </w:tcMar>
            <w:vAlign w:val="center"/>
          </w:tcPr>
          <w:p w:rsidR="00F62C83" w:rsidRPr="00FB74AC" w:rsidRDefault="00F62C83" w:rsidP="00FB74AC">
            <w:pPr>
              <w:ind w:left="45"/>
              <w:jc w:val="center"/>
              <w:rPr>
                <w:b/>
                <w:lang w:val="en-US"/>
              </w:rPr>
            </w:pPr>
            <w:r w:rsidRPr="00FB74AC">
              <w:rPr>
                <w:b/>
                <w:lang w:val="en-US"/>
              </w:rPr>
              <w:t>Bộ Tư pháp</w:t>
            </w:r>
          </w:p>
        </w:tc>
        <w:tc>
          <w:tcPr>
            <w:tcW w:w="1517" w:type="pct"/>
            <w:tcBorders>
              <w:bottom w:val="dotted" w:sz="4" w:space="0" w:color="auto"/>
            </w:tcBorders>
            <w:shd w:val="clear" w:color="auto" w:fill="auto"/>
            <w:tcMar>
              <w:top w:w="0" w:type="dxa"/>
              <w:left w:w="10" w:type="dxa"/>
              <w:bottom w:w="0" w:type="dxa"/>
              <w:right w:w="10" w:type="dxa"/>
            </w:tcMar>
            <w:vAlign w:val="center"/>
          </w:tcPr>
          <w:p w:rsidR="00F62C83" w:rsidRPr="00FB74AC" w:rsidRDefault="00F62C83" w:rsidP="00B42B95">
            <w:pPr>
              <w:spacing w:after="120" w:line="262" w:lineRule="auto"/>
              <w:ind w:left="147" w:right="68"/>
              <w:rPr>
                <w:bCs/>
                <w:spacing w:val="-4"/>
              </w:rPr>
            </w:pPr>
            <w:r w:rsidRPr="00FB74AC">
              <w:rPr>
                <w:bCs/>
                <w:spacing w:val="-4"/>
                <w:lang w:val="en-US"/>
              </w:rPr>
              <w:t xml:space="preserve">- </w:t>
            </w:r>
            <w:r w:rsidRPr="00FB74AC">
              <w:rPr>
                <w:bCs/>
                <w:spacing w:val="-4"/>
              </w:rPr>
              <w:t xml:space="preserve">Điều 9 dự thảo Nghị định quy định về tiền lương làm căn cứ đóng bảo hiểm xã hội của người lao động quy định tại điểm đ khoản 1 Điều 2 Luật Bảo hiểm xã hội (Hạ sĩ quan, binh sĩ quân đội nhân dân; hạ sĩ quan, chiến sĩ nghĩa vụ công an nhân dân; học viên quân đội, công an, cơ yếu đang theo học được hưởng sinh hoạt phí) với 02 phương án: </w:t>
            </w:r>
          </w:p>
          <w:p w:rsidR="00F62C83" w:rsidRPr="00FB74AC" w:rsidRDefault="00F62C83" w:rsidP="00B42B95">
            <w:pPr>
              <w:spacing w:after="120" w:line="262" w:lineRule="auto"/>
              <w:ind w:left="147" w:right="68"/>
              <w:rPr>
                <w:i/>
                <w:iCs/>
              </w:rPr>
            </w:pPr>
            <w:r w:rsidRPr="00FB74AC">
              <w:rPr>
                <w:b/>
              </w:rPr>
              <w:t>“</w:t>
            </w:r>
            <w:r w:rsidRPr="00FB74AC">
              <w:rPr>
                <w:b/>
                <w:i/>
                <w:iCs/>
              </w:rPr>
              <w:t>Phương án 1</w:t>
            </w:r>
            <w:r w:rsidRPr="00FB74AC">
              <w:rPr>
                <w:i/>
                <w:iCs/>
              </w:rPr>
              <w:t xml:space="preserve">: Hai năm đầu đóng bằng </w:t>
            </w:r>
            <w:r w:rsidRPr="00FB74AC">
              <w:rPr>
                <w:i/>
                <w:iCs/>
              </w:rPr>
              <w:lastRenderedPageBreak/>
              <w:t>02 lần mức tham chiếu, sau đó cứ mỗi năm tiếp theo tăng thêm 0,5 lần mức tham chiếu, tối đa bằng 04 lần mức tham chiếu.</w:t>
            </w:r>
          </w:p>
          <w:p w:rsidR="00F62C83" w:rsidRPr="00FB74AC" w:rsidRDefault="00F62C83" w:rsidP="00B42B95">
            <w:pPr>
              <w:spacing w:after="120" w:line="262" w:lineRule="auto"/>
              <w:ind w:left="147" w:right="68"/>
              <w:rPr>
                <w:spacing w:val="-6"/>
              </w:rPr>
            </w:pPr>
            <w:r w:rsidRPr="00FB74AC">
              <w:rPr>
                <w:b/>
                <w:i/>
                <w:iCs/>
                <w:spacing w:val="-6"/>
              </w:rPr>
              <w:t>Phương án 2:</w:t>
            </w:r>
            <w:r w:rsidRPr="00FB74AC">
              <w:rPr>
                <w:i/>
                <w:iCs/>
                <w:spacing w:val="-6"/>
              </w:rPr>
              <w:t xml:space="preserve"> Bằng 02 lần mức tham chiếu</w:t>
            </w:r>
            <w:r w:rsidRPr="00FB74AC">
              <w:rPr>
                <w:spacing w:val="-6"/>
              </w:rPr>
              <w:t>”.</w:t>
            </w:r>
          </w:p>
          <w:p w:rsidR="00F62C83" w:rsidRPr="00FB74AC" w:rsidRDefault="00F62C83" w:rsidP="00AB409C">
            <w:pPr>
              <w:spacing w:after="120" w:line="262" w:lineRule="auto"/>
              <w:ind w:left="147" w:right="68"/>
              <w:rPr>
                <w:rFonts w:eastAsia="Arial"/>
                <w:lang w:val="vi" w:eastAsia="en-US"/>
              </w:rPr>
            </w:pPr>
            <w:r w:rsidRPr="00FB74AC">
              <w:rPr>
                <w:lang w:val="af-ZA"/>
              </w:rPr>
              <w:t xml:space="preserve">Đây là quy định hoàn toàn mới so với Luật Bảo hiểm xã hội năm 2014 và Nghị định số </w:t>
            </w:r>
            <w:r w:rsidRPr="00FB74AC">
              <w:t>33/2016/NĐ-CP. Tuy nhiên, tại</w:t>
            </w:r>
            <w:r w:rsidRPr="00FB74AC">
              <w:rPr>
                <w:lang w:val="af-ZA"/>
              </w:rPr>
              <w:t xml:space="preserve"> dự thảo Tờ trình, cơ quan chủ trì soạn thảo chưa làm rõ được căn cứ, cơ sở của việc đề xuất 02 phương án và ưu, nhược điểm của mỗi phương án. Do đó, để có căn cứ, cơ sở trình Chính phủ xem xét, quyết định, đề nghị cơ quan chủ trì soạn thảo nghiên cứu, bổ sung giải trình rõ hơn nội dung trên</w:t>
            </w:r>
            <w:r w:rsidRPr="00FB74AC">
              <w:t xml:space="preserve"> (và có đánh giá tác động đầy đủ về vấn đề này)</w:t>
            </w:r>
            <w:r w:rsidRPr="00FB74AC">
              <w:rPr>
                <w:lang w:val="af-ZA"/>
              </w:rPr>
              <w:t xml:space="preserve">. </w:t>
            </w:r>
          </w:p>
        </w:tc>
        <w:tc>
          <w:tcPr>
            <w:tcW w:w="1400" w:type="pct"/>
            <w:tcBorders>
              <w:bottom w:val="dotted" w:sz="4" w:space="0" w:color="auto"/>
            </w:tcBorders>
            <w:shd w:val="clear" w:color="auto" w:fill="auto"/>
            <w:tcMar>
              <w:top w:w="0" w:type="dxa"/>
              <w:left w:w="10" w:type="dxa"/>
              <w:bottom w:w="0" w:type="dxa"/>
              <w:right w:w="10" w:type="dxa"/>
            </w:tcMar>
            <w:vAlign w:val="center"/>
          </w:tcPr>
          <w:p w:rsidR="00F62C83" w:rsidRPr="00FB74AC" w:rsidRDefault="00F62C83" w:rsidP="00DE4C9F">
            <w:pPr>
              <w:ind w:left="132" w:right="113"/>
              <w:rPr>
                <w:lang w:val="en-US"/>
              </w:rPr>
            </w:pPr>
            <w:r w:rsidRPr="00FB74AC">
              <w:rPr>
                <w:lang w:val="en-US"/>
              </w:rPr>
              <w:lastRenderedPageBreak/>
              <w:t>- Tiếp thu, thể hiện cụ thể tại dự thảo Tờ trình</w:t>
            </w:r>
          </w:p>
        </w:tc>
      </w:tr>
      <w:tr w:rsidR="00F62C83" w:rsidRPr="00827579" w:rsidTr="005D7783">
        <w:trPr>
          <w:trHeight w:val="20"/>
        </w:trPr>
        <w:tc>
          <w:tcPr>
            <w:tcW w:w="273" w:type="pct"/>
            <w:vMerge/>
            <w:vAlign w:val="center"/>
          </w:tcPr>
          <w:p w:rsidR="00F62C83" w:rsidRPr="00FB74AC" w:rsidRDefault="00F62C83" w:rsidP="00AB409C">
            <w:pPr>
              <w:ind w:left="284"/>
              <w:jc w:val="center"/>
            </w:pPr>
          </w:p>
        </w:tc>
        <w:tc>
          <w:tcPr>
            <w:tcW w:w="1059" w:type="pct"/>
            <w:vMerge/>
            <w:shd w:val="clear" w:color="auto" w:fill="auto"/>
            <w:tcMar>
              <w:top w:w="0" w:type="dxa"/>
              <w:left w:w="10" w:type="dxa"/>
              <w:bottom w:w="0" w:type="dxa"/>
              <w:right w:w="10" w:type="dxa"/>
            </w:tcMar>
            <w:vAlign w:val="center"/>
          </w:tcPr>
          <w:p w:rsidR="00F62C83" w:rsidRPr="00FB74AC" w:rsidRDefault="00F62C83" w:rsidP="00FB74AC">
            <w:pPr>
              <w:ind w:left="132" w:right="129"/>
              <w:jc w:val="center"/>
              <w:rPr>
                <w:rFonts w:eastAsia="Arial"/>
                <w:b/>
                <w:lang w:val="vi" w:eastAsia="en-US"/>
              </w:rPr>
            </w:pPr>
          </w:p>
        </w:tc>
        <w:tc>
          <w:tcPr>
            <w:tcW w:w="751" w:type="pct"/>
            <w:vMerge/>
            <w:shd w:val="clear" w:color="auto" w:fill="auto"/>
            <w:tcMar>
              <w:top w:w="0" w:type="dxa"/>
              <w:left w:w="10" w:type="dxa"/>
              <w:bottom w:w="0" w:type="dxa"/>
              <w:right w:w="10" w:type="dxa"/>
            </w:tcMar>
            <w:vAlign w:val="center"/>
          </w:tcPr>
          <w:p w:rsidR="00F62C83" w:rsidRPr="00FB74AC" w:rsidRDefault="00F62C83" w:rsidP="00FB74AC">
            <w:pPr>
              <w:ind w:left="45"/>
              <w:jc w:val="center"/>
              <w:rPr>
                <w:b/>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F62C83" w:rsidRPr="00FB74AC" w:rsidRDefault="00F62C83" w:rsidP="00B42B95">
            <w:pPr>
              <w:spacing w:after="120" w:line="262" w:lineRule="auto"/>
              <w:ind w:left="147" w:right="68"/>
              <w:rPr>
                <w:bCs/>
                <w:spacing w:val="-4"/>
                <w:lang w:val="en-US"/>
              </w:rPr>
            </w:pPr>
            <w:r w:rsidRPr="00FB74AC">
              <w:rPr>
                <w:lang w:val="af-ZA"/>
              </w:rPr>
              <w:t xml:space="preserve">Đề nghị bổ sung quy định về </w:t>
            </w:r>
            <w:r w:rsidRPr="00FB74AC">
              <w:t>tiền lương làm căn cứ đóng bảo hiểm xã hội của đối tượng quy định tại điểm e khoản 1 Điều 2 Luật Bảo hiểm xã hội (dân quân thường trực) cho phù hợp với quy định tại điểm c khoản 1 Điều 31 Luật Bảo hiểm xã hội.</w:t>
            </w:r>
          </w:p>
        </w:tc>
        <w:tc>
          <w:tcPr>
            <w:tcW w:w="1400" w:type="pct"/>
            <w:tcBorders>
              <w:top w:val="dotted" w:sz="4" w:space="0" w:color="auto"/>
            </w:tcBorders>
            <w:shd w:val="clear" w:color="auto" w:fill="auto"/>
            <w:tcMar>
              <w:top w:w="0" w:type="dxa"/>
              <w:left w:w="10" w:type="dxa"/>
              <w:bottom w:w="0" w:type="dxa"/>
              <w:right w:w="10" w:type="dxa"/>
            </w:tcMar>
            <w:vAlign w:val="center"/>
          </w:tcPr>
          <w:p w:rsidR="00F62C83" w:rsidRPr="00FB74AC" w:rsidRDefault="00F62C83" w:rsidP="00DE4C9F">
            <w:pPr>
              <w:ind w:left="132" w:right="113"/>
              <w:rPr>
                <w:lang w:val="en-US"/>
              </w:rPr>
            </w:pPr>
            <w:r w:rsidRPr="00FB74AC">
              <w:rPr>
                <w:lang w:val="en-US"/>
              </w:rPr>
              <w:t>Tiếp thu, chỉnh lý tại dự thảo Nghị định</w:t>
            </w:r>
          </w:p>
        </w:tc>
      </w:tr>
      <w:tr w:rsidR="00F62C83" w:rsidRPr="00827579" w:rsidTr="005D7783">
        <w:trPr>
          <w:trHeight w:val="20"/>
        </w:trPr>
        <w:tc>
          <w:tcPr>
            <w:tcW w:w="273" w:type="pct"/>
            <w:vMerge/>
            <w:vAlign w:val="center"/>
          </w:tcPr>
          <w:p w:rsidR="00F62C83" w:rsidRPr="00FB74AC" w:rsidRDefault="00F62C83" w:rsidP="00AB409C">
            <w:pPr>
              <w:ind w:left="284"/>
              <w:jc w:val="center"/>
            </w:pPr>
          </w:p>
        </w:tc>
        <w:tc>
          <w:tcPr>
            <w:tcW w:w="1059" w:type="pct"/>
            <w:vMerge/>
            <w:shd w:val="clear" w:color="auto" w:fill="auto"/>
            <w:tcMar>
              <w:top w:w="0" w:type="dxa"/>
              <w:left w:w="10" w:type="dxa"/>
              <w:bottom w:w="0" w:type="dxa"/>
              <w:right w:w="10" w:type="dxa"/>
            </w:tcMar>
            <w:vAlign w:val="center"/>
          </w:tcPr>
          <w:p w:rsidR="00F62C83" w:rsidRPr="00FB74AC" w:rsidRDefault="00F62C83" w:rsidP="00FB74AC">
            <w:pPr>
              <w:ind w:left="132" w:right="129"/>
              <w:jc w:val="center"/>
              <w:rPr>
                <w:rFonts w:eastAsia="Arial"/>
                <w:b/>
                <w:lang w:val="vi" w:eastAsia="en-US"/>
              </w:rPr>
            </w:pPr>
          </w:p>
        </w:tc>
        <w:tc>
          <w:tcPr>
            <w:tcW w:w="751" w:type="pct"/>
            <w:shd w:val="clear" w:color="auto" w:fill="auto"/>
            <w:tcMar>
              <w:top w:w="0" w:type="dxa"/>
              <w:left w:w="10" w:type="dxa"/>
              <w:bottom w:w="0" w:type="dxa"/>
              <w:right w:w="10" w:type="dxa"/>
            </w:tcMar>
            <w:vAlign w:val="center"/>
          </w:tcPr>
          <w:p w:rsidR="00F62C83" w:rsidRPr="00FB74AC" w:rsidRDefault="00F62C83" w:rsidP="00FB74AC">
            <w:pPr>
              <w:jc w:val="center"/>
              <w:rPr>
                <w:b/>
                <w:lang w:val="en-US"/>
              </w:rPr>
            </w:pPr>
            <w:r w:rsidRPr="00FB74AC">
              <w:rPr>
                <w:b/>
                <w:lang w:val="en-US"/>
              </w:rPr>
              <w:t>Bộ Tài chính</w:t>
            </w:r>
          </w:p>
        </w:tc>
        <w:tc>
          <w:tcPr>
            <w:tcW w:w="1517" w:type="pct"/>
            <w:tcBorders>
              <w:top w:val="dotted" w:sz="4" w:space="0" w:color="auto"/>
            </w:tcBorders>
            <w:shd w:val="clear" w:color="auto" w:fill="auto"/>
            <w:tcMar>
              <w:top w:w="0" w:type="dxa"/>
              <w:left w:w="10" w:type="dxa"/>
              <w:bottom w:w="0" w:type="dxa"/>
              <w:right w:w="10" w:type="dxa"/>
            </w:tcMar>
            <w:vAlign w:val="center"/>
          </w:tcPr>
          <w:p w:rsidR="00F62C83" w:rsidRPr="00FB74AC" w:rsidRDefault="00F62C83" w:rsidP="00F12AB7">
            <w:pPr>
              <w:ind w:left="133" w:right="155"/>
              <w:rPr>
                <w:lang w:val="en-US"/>
              </w:rPr>
            </w:pPr>
            <w:r w:rsidRPr="00FB74AC">
              <w:rPr>
                <w:lang w:val="en-US"/>
              </w:rPr>
              <w:t xml:space="preserve">Tại khoản 2 Điều 9 dự thảo Nghị định, quy định truy thu, truy đóng BHXH bắt buộc người sử dụng lao động số tiền chênh lệch so với số tiền đã đóng đối với </w:t>
            </w:r>
            <w:r w:rsidRPr="00FB74AC">
              <w:rPr>
                <w:lang w:val="en-US"/>
              </w:rPr>
              <w:lastRenderedPageBreak/>
              <w:t xml:space="preserve">các tháng được hồi tố điều chỉnh tăng tiền lương tương ứng; </w:t>
            </w:r>
          </w:p>
        </w:tc>
        <w:tc>
          <w:tcPr>
            <w:tcW w:w="1400" w:type="pct"/>
            <w:tcBorders>
              <w:top w:val="dotted" w:sz="4" w:space="0" w:color="auto"/>
            </w:tcBorders>
            <w:shd w:val="clear" w:color="auto" w:fill="auto"/>
            <w:tcMar>
              <w:top w:w="0" w:type="dxa"/>
              <w:left w:w="10" w:type="dxa"/>
              <w:bottom w:w="0" w:type="dxa"/>
              <w:right w:w="10" w:type="dxa"/>
            </w:tcMar>
            <w:vAlign w:val="center"/>
          </w:tcPr>
          <w:p w:rsidR="00F62C83" w:rsidRPr="00FB74AC" w:rsidRDefault="00F62C83" w:rsidP="00DE4C9F">
            <w:pPr>
              <w:ind w:left="196" w:right="113"/>
              <w:rPr>
                <w:lang w:val="en-US"/>
              </w:rPr>
            </w:pPr>
            <w:r w:rsidRPr="00FB74AC">
              <w:rPr>
                <w:lang w:val="en-US"/>
              </w:rPr>
              <w:lastRenderedPageBreak/>
              <w:t>Đề nghị giữ nguyên như dự thảo.</w:t>
            </w:r>
          </w:p>
          <w:p w:rsidR="00F62C83" w:rsidRPr="00FB74AC" w:rsidRDefault="00F62C83" w:rsidP="00DE4C9F">
            <w:pPr>
              <w:ind w:left="196" w:right="113"/>
              <w:rPr>
                <w:lang w:val="en-US"/>
              </w:rPr>
            </w:pPr>
            <w:r w:rsidRPr="00FB74AC">
              <w:rPr>
                <w:lang w:val="en-US"/>
              </w:rPr>
              <w:t xml:space="preserve">Lý do: Đối với khoản 2 Điều 9 đã được điều chỉnh thành khoản 2 Điều </w:t>
            </w:r>
            <w:r w:rsidRPr="00FB74AC">
              <w:rPr>
                <w:lang w:val="en-US"/>
              </w:rPr>
              <w:lastRenderedPageBreak/>
              <w:t>10 trong dự thảo. Đây là đối tượng được tăng lương theo niên hạn hằng năm do đó tiền lương tăng thêm đã được báo cáo trong dự toán ngân sách hằng năm của Bộ Quốc phòng, Bộ Công an.</w:t>
            </w: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right="129"/>
              <w:jc w:val="center"/>
              <w:rPr>
                <w:b/>
                <w:color w:val="000000"/>
                <w:lang w:val="en-US" w:bidi="vi-VN"/>
              </w:rPr>
            </w:pPr>
          </w:p>
          <w:p w:rsidR="00EC5B07" w:rsidRPr="00FB74AC" w:rsidRDefault="00EC5B07" w:rsidP="00FB74AC">
            <w:pPr>
              <w:ind w:left="132" w:right="129"/>
              <w:jc w:val="center"/>
              <w:rPr>
                <w:rFonts w:eastAsia="Arial"/>
                <w:b/>
                <w:lang w:val="en-US" w:eastAsia="en-US"/>
              </w:rPr>
            </w:pPr>
            <w:r w:rsidRPr="00FB74AC">
              <w:rPr>
                <w:b/>
                <w:lang w:val="en-US"/>
              </w:rPr>
              <w:t>Điều 10</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BHXH Việt Nam</w:t>
            </w:r>
          </w:p>
        </w:tc>
        <w:tc>
          <w:tcPr>
            <w:tcW w:w="1517" w:type="pct"/>
            <w:shd w:val="clear" w:color="auto" w:fill="auto"/>
            <w:tcMar>
              <w:top w:w="0" w:type="dxa"/>
              <w:left w:w="10" w:type="dxa"/>
              <w:bottom w:w="0" w:type="dxa"/>
              <w:right w:w="10" w:type="dxa"/>
            </w:tcMar>
            <w:vAlign w:val="center"/>
          </w:tcPr>
          <w:p w:rsidR="00EC5B07" w:rsidRPr="00FB74AC" w:rsidRDefault="00EC5B07" w:rsidP="00E21AF3">
            <w:pPr>
              <w:spacing w:after="160" w:line="360" w:lineRule="atLeast"/>
              <w:ind w:left="147" w:right="210"/>
              <w:contextualSpacing/>
              <w:rPr>
                <w:rFonts w:eastAsia="Calibri"/>
                <w:bCs/>
                <w:lang w:val="it-IT" w:eastAsia="en-US"/>
              </w:rPr>
            </w:pPr>
            <w:r w:rsidRPr="00FB74AC">
              <w:rPr>
                <w:rFonts w:eastAsia="Calibri"/>
                <w:bCs/>
                <w:lang w:val="it-IT" w:eastAsia="en-US"/>
              </w:rPr>
              <w:t>Đề nghị thực hiện theo phương án 2.</w:t>
            </w:r>
          </w:p>
          <w:p w:rsidR="00EC5B07" w:rsidRPr="00FB74AC" w:rsidRDefault="00EC5B07" w:rsidP="00E21AF3">
            <w:pPr>
              <w:spacing w:after="160" w:line="360" w:lineRule="atLeast"/>
              <w:ind w:left="147" w:right="210"/>
              <w:contextualSpacing/>
              <w:rPr>
                <w:rFonts w:eastAsia="Calibri"/>
                <w:bCs/>
                <w:lang w:val="it-IT" w:eastAsia="en-US"/>
              </w:rPr>
            </w:pPr>
            <w:r w:rsidRPr="00FB74AC">
              <w:rPr>
                <w:rFonts w:eastAsia="Calibri"/>
                <w:bCs/>
                <w:lang w:val="it-IT" w:eastAsia="en-US"/>
              </w:rPr>
              <w:t>Lý do: Phản ánh đúng bản chất của khoản tiền đóng BHXH phát sinh theo tiền lương, thu nhập; bên cạnh trách nhiệm của chủ sử dụng lao động thì người lao động cũng phải có trách nhiệm với những rủi ro có thể sẽ gặp</w:t>
            </w:r>
          </w:p>
          <w:p w:rsidR="00EC5B07" w:rsidRPr="00FB74AC" w:rsidRDefault="00EC5B07" w:rsidP="0037674F">
            <w:pPr>
              <w:ind w:left="154" w:right="182"/>
              <w:rPr>
                <w:rFonts w:eastAsia="Arial"/>
                <w:lang w:val="vi" w:eastAsia="en-US"/>
              </w:rPr>
            </w:pP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Trùng với đề xuất của Bộ Quốc phòng. Lựa chọn phương án 2</w:t>
            </w:r>
            <w:r w:rsidR="000D331F" w:rsidRPr="00FB74AC">
              <w:rPr>
                <w:lang w:val="en-US"/>
              </w:rPr>
              <w:t xml:space="preserve"> và điều chỉnh thành 1 phương án.</w:t>
            </w:r>
            <w:r w:rsidRPr="00FB74AC">
              <w:rPr>
                <w:lang w:val="en-US"/>
              </w:rPr>
              <w:t>.</w:t>
            </w:r>
          </w:p>
          <w:p w:rsidR="00EC5B07" w:rsidRPr="00FB74AC" w:rsidRDefault="00EC5B07" w:rsidP="00DE4C9F">
            <w:pPr>
              <w:ind w:left="132" w:right="113"/>
              <w:rPr>
                <w:lang w:val="en-US"/>
              </w:rPr>
            </w:pPr>
            <w:r w:rsidRPr="00FB74AC">
              <w:rPr>
                <w:lang w:val="en-US"/>
              </w:rPr>
              <w:t>Tuy nhiên, do nội dung của 2 Phương án đều giống nhau; do đó, Bộ Quốc phòng đề xuất bỏ lựa chọn 1 trong 2 phương án, nên chỉnh lý thành khoản 1 Điều 10 dự thảo Nghị định</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rFonts w:eastAsia="Arial"/>
                <w:b/>
                <w:lang w:val="en-US" w:eastAsia="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815C06">
            <w:pPr>
              <w:spacing w:after="120" w:line="262" w:lineRule="auto"/>
              <w:ind w:left="147" w:right="210"/>
              <w:rPr>
                <w:rFonts w:eastAsia="Calibri"/>
                <w:bCs/>
                <w:lang w:val="it-IT" w:eastAsia="en-US"/>
              </w:rPr>
            </w:pPr>
            <w:r w:rsidRPr="00FB74AC">
              <w:rPr>
                <w:lang w:val="af-ZA"/>
              </w:rPr>
              <w:t xml:space="preserve">Khoản 1 Điều 10 dự thảo Nghị định quy định về truy thu, truy đóng bảo hiểm xã hội với 02 Phương án. Tuy nhiên, nội dung đề xuất của cả 02 Phương án tương đối giống nhau. Đồng thời, tại dự thảo Tờ trình, cơ quan chủ trì soạn thảo chưa làm rõ được căn cứ, cơ sở của việc đề xuất 02 phương án và ưu, nhược điểm của mỗi phương án. Do đó, để đảm bảo tính khả thi, đề nghị cơ quan chủ trì soạn thảo nghiên cứu, thể hiện rõ hơn nội dung đề xuất của từng phương án, ưu nhược điểm và căn cứ, cơ sở của việc đề xuất 02 </w:t>
            </w:r>
            <w:r w:rsidRPr="00FB74AC">
              <w:rPr>
                <w:lang w:val="af-ZA"/>
              </w:rPr>
              <w:lastRenderedPageBreak/>
              <w:t>phương án nêu trên</w:t>
            </w:r>
            <w:r w:rsidRPr="00FB74AC">
              <w:t xml:space="preserve"> (và có đánh giá tác động đầy đủ)</w:t>
            </w:r>
            <w:r w:rsidRPr="00FB74AC">
              <w:rPr>
                <w:lang w:val="af-ZA"/>
              </w:rPr>
              <w:t xml:space="preserve">. </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lastRenderedPageBreak/>
              <w:t>Tiếp thu và điều chỉnh thành 1 phương án.</w:t>
            </w:r>
          </w:p>
          <w:p w:rsidR="00EC5B07" w:rsidRPr="00FB74AC" w:rsidRDefault="00EC5B07" w:rsidP="00DE4C9F">
            <w:pPr>
              <w:ind w:left="132" w:right="113"/>
              <w:rPr>
                <w:lang w:val="en-US"/>
              </w:rPr>
            </w:pPr>
            <w:r w:rsidRPr="00FB74AC">
              <w:rPr>
                <w:lang w:val="en-US"/>
              </w:rPr>
              <w:t>Lý do: Vì nội dung của 2 phương án đều giống nhau, phản ánh đúng bản chất của khoản tiền đóng BHXH phát sinh theo tiền lương thu nhập, bên cạnh, trách nhiệm của chủ sử dụng lao động thì người lao động cũng phải có trách nhiệm với những rủi ro có thể sẽ gặp. Do vậy, Bộ Quốc phòng đề xuất bỏ lựa chọn 1 trong 2 phương án nên đã điều chỉnh thành khoản 1 Điều 10 dự thảo Nghị định</w:t>
            </w:r>
          </w:p>
          <w:p w:rsidR="00EC5B07" w:rsidRPr="00FB74AC" w:rsidRDefault="00EC5B07" w:rsidP="00DE4C9F">
            <w:pPr>
              <w:ind w:left="132" w:right="113"/>
              <w:rPr>
                <w:lang w:val="en-US"/>
              </w:rPr>
            </w:pP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color w:val="000000"/>
                <w:lang w:val="en-US" w:bidi="vi-VN"/>
              </w:rPr>
            </w:pPr>
          </w:p>
        </w:tc>
        <w:tc>
          <w:tcPr>
            <w:tcW w:w="751" w:type="pct"/>
            <w:vMerge w:val="restar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shd w:val="clear" w:color="auto" w:fill="auto"/>
            <w:tcMar>
              <w:top w:w="0" w:type="dxa"/>
              <w:left w:w="10" w:type="dxa"/>
              <w:bottom w:w="0" w:type="dxa"/>
              <w:right w:w="10" w:type="dxa"/>
            </w:tcMar>
            <w:vAlign w:val="center"/>
          </w:tcPr>
          <w:p w:rsidR="00EC5B07" w:rsidRPr="00FB74AC" w:rsidRDefault="00EC5B07" w:rsidP="00815C06">
            <w:pPr>
              <w:spacing w:line="288" w:lineRule="auto"/>
              <w:ind w:left="150" w:right="184"/>
              <w:rPr>
                <w:color w:val="000000"/>
                <w:lang w:bidi="vi-VN"/>
              </w:rPr>
            </w:pPr>
            <w:r w:rsidRPr="00FB74AC">
              <w:rPr>
                <w:lang w:val="en-US" w:eastAsia="en-US"/>
              </w:rPr>
              <w:t>- Tại khoản 2 Điều 10: Đề nghị nghiên cứu bổ sung quy định rõ thời hạn thực hiện việc truy thu, truy đóng; việc áp dụng các biện pháp (nếu có) trong trường hợp việc truy thu, truy đóng chậm hơn so với thời hạn quy định. Theo quy định tại khoản 3 Điều 31 Luật BHXH thì Chính phủ quy định việc truy thu, truy đóng BHXH, do vậy cần quy định chi tiết, cụ thể tại Nghị định này.</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Đề nghị giữ nguyên như dự thảo</w:t>
            </w:r>
          </w:p>
          <w:p w:rsidR="00EC5B07" w:rsidRPr="00FB74AC" w:rsidRDefault="00EC5B07" w:rsidP="00DE4C9F">
            <w:pPr>
              <w:ind w:left="132" w:right="113"/>
              <w:rPr>
                <w:lang w:val="en-US"/>
              </w:rPr>
            </w:pPr>
            <w:r w:rsidRPr="00FB74AC">
              <w:rPr>
                <w:lang w:val="en-US"/>
              </w:rPr>
              <w:t>Lý do: Tiền đóng BHXH chủ yếu là do ngân sách nhà nước bảo đảm nên không có tình trạng chậm đóng.</w:t>
            </w:r>
          </w:p>
          <w:p w:rsidR="00EC5B07" w:rsidRPr="00FB74AC" w:rsidRDefault="00EC5B07" w:rsidP="00DE4C9F">
            <w:pPr>
              <w:ind w:left="132" w:right="113"/>
              <w:rPr>
                <w:lang w:val="en-US"/>
              </w:rPr>
            </w:pPr>
            <w:r w:rsidRPr="00FB74AC">
              <w:rPr>
                <w:lang w:val="en-US"/>
              </w:rPr>
              <w:t>Mặt khác, để thống nhất trong thực hiện nội dung đề xuất của Bộ LĐTBXH sẽ được thực hiện trong Nghị định của Chính phủ quy định chi tiết Luật BHXH do Bộ LĐTBXH chủ trì, đề xuất.</w:t>
            </w:r>
          </w:p>
          <w:p w:rsidR="00EC5B07" w:rsidRPr="00FB74AC" w:rsidRDefault="00EC5B07" w:rsidP="00DE4C9F">
            <w:pPr>
              <w:ind w:left="0" w:right="113"/>
              <w:rPr>
                <w:lang w:val="en-US"/>
              </w:rPr>
            </w:pP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color w:val="000000"/>
                <w:lang w:val="en-US" w:bidi="vi-VN"/>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p>
        </w:tc>
        <w:tc>
          <w:tcPr>
            <w:tcW w:w="1517" w:type="pct"/>
            <w:shd w:val="clear" w:color="auto" w:fill="auto"/>
            <w:tcMar>
              <w:top w:w="0" w:type="dxa"/>
              <w:left w:w="10" w:type="dxa"/>
              <w:bottom w:w="0" w:type="dxa"/>
              <w:right w:w="10" w:type="dxa"/>
            </w:tcMar>
            <w:vAlign w:val="center"/>
          </w:tcPr>
          <w:p w:rsidR="00EC5B07" w:rsidRPr="00FB74AC" w:rsidRDefault="00EC5B07" w:rsidP="00815C06">
            <w:pPr>
              <w:spacing w:line="288" w:lineRule="auto"/>
              <w:ind w:left="150" w:right="184"/>
              <w:rPr>
                <w:lang w:val="en-US" w:eastAsia="en-US"/>
              </w:rPr>
            </w:pPr>
            <w:r w:rsidRPr="00FB74AC">
              <w:rPr>
                <w:lang w:val="en-US" w:eastAsia="en-US"/>
              </w:rPr>
              <w:t>- Tại khoản 3 Điều 10: Đề nghị cân nhắc một số nội dung sau:</w:t>
            </w:r>
          </w:p>
          <w:p w:rsidR="00EC5B07" w:rsidRPr="00FB74AC" w:rsidRDefault="00EC5B07" w:rsidP="00815C06">
            <w:pPr>
              <w:spacing w:line="288" w:lineRule="auto"/>
              <w:ind w:left="150" w:right="184"/>
              <w:rPr>
                <w:lang w:val="en-US" w:eastAsia="en-US"/>
              </w:rPr>
            </w:pPr>
            <w:r w:rsidRPr="00FB74AC">
              <w:rPr>
                <w:lang w:val="en-US" w:eastAsia="en-US"/>
              </w:rPr>
              <w:t>Nội dung này không phải truy thu, truy đóng BHXH bắt buộc quy định tại khoản 3 Điều 31 của Luật BHXH mà là nộp lại số tiền hưởng BHXH một lần đã được giải quyết để được bảo lưu thời gian đóng BHXH. Do vậy, không phù hợp nội dung của Điều này</w:t>
            </w:r>
          </w:p>
        </w:tc>
        <w:tc>
          <w:tcPr>
            <w:tcW w:w="1400" w:type="pct"/>
            <w:shd w:val="clear" w:color="auto" w:fill="auto"/>
            <w:tcMar>
              <w:top w:w="0" w:type="dxa"/>
              <w:left w:w="10" w:type="dxa"/>
              <w:bottom w:w="0" w:type="dxa"/>
              <w:right w:w="10" w:type="dxa"/>
            </w:tcMar>
            <w:vAlign w:val="center"/>
          </w:tcPr>
          <w:p w:rsidR="00EC5B07" w:rsidRPr="00770F7F" w:rsidRDefault="00EC5B07" w:rsidP="00DE4C9F">
            <w:pPr>
              <w:ind w:left="132" w:right="113"/>
              <w:rPr>
                <w:color w:val="FF0000"/>
                <w:lang w:val="en-US"/>
              </w:rPr>
            </w:pPr>
            <w:r w:rsidRPr="00770F7F">
              <w:rPr>
                <w:color w:val="FF0000"/>
                <w:lang w:val="en-US"/>
              </w:rPr>
              <w:t>- Tiếp thu và đã điều chỉnh tại khoản 15 Điều 25 dự thảo Nghị định.</w:t>
            </w:r>
          </w:p>
          <w:p w:rsidR="00EC5B07" w:rsidRPr="00FB74AC" w:rsidRDefault="00EC5B07" w:rsidP="00DE4C9F">
            <w:pPr>
              <w:ind w:left="132" w:right="113"/>
              <w:rPr>
                <w:lang w:val="en-US"/>
              </w:rPr>
            </w:pP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color w:val="000000"/>
                <w:lang w:val="en-US" w:bidi="vi-VN"/>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421A99">
            <w:pPr>
              <w:spacing w:after="120" w:line="262" w:lineRule="auto"/>
              <w:ind w:left="147" w:right="210"/>
              <w:rPr>
                <w:lang w:val="en-US" w:eastAsia="en-US"/>
              </w:rPr>
            </w:pPr>
            <w:r w:rsidRPr="00FB74AC">
              <w:rPr>
                <w:lang w:val="af-ZA"/>
              </w:rPr>
              <w:t xml:space="preserve">Khoản 3 Điều 10 dự thảo Nghị định quy định về việc người lao động </w:t>
            </w:r>
            <w:r w:rsidRPr="00FB74AC">
              <w:t xml:space="preserve">đã phục viên, xuất ngũ, thôi việc đã nhận bảo hiểm xã </w:t>
            </w:r>
            <w:r w:rsidRPr="00FB74AC">
              <w:lastRenderedPageBreak/>
              <w:t>hội một lần có nguyện vọng bảo lưu thời gian đóng bảo hiểm xã hội. Đây không phải là nội dung về truy thu, truy đóng bảo hiểm xã hội bắt buộc. Do đó, đề nghị cơ quan chủ trì soạn thảo rà soát, không quy định nội dung này tại khoản 3 Điều 10 dự thảo Nghị định</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770F7F">
              <w:rPr>
                <w:color w:val="FF0000"/>
                <w:lang w:val="en-US"/>
              </w:rPr>
              <w:lastRenderedPageBreak/>
              <w:t>- Tiếp thu và đã chỉnh lý tại khoản 15 Điều 25 dự thảo Nghị định.</w:t>
            </w:r>
          </w:p>
          <w:p w:rsidR="00EC5B07" w:rsidRPr="00FB74AC" w:rsidRDefault="00EC5B07" w:rsidP="00DE4C9F">
            <w:pPr>
              <w:ind w:left="132" w:right="113"/>
              <w:rPr>
                <w:lang w:val="en-US"/>
              </w:rPr>
            </w:pP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EC5B07" w:rsidRPr="00FB74AC" w:rsidRDefault="00EC5B07" w:rsidP="00486679">
            <w:pPr>
              <w:widowControl w:val="0"/>
              <w:tabs>
                <w:tab w:val="left" w:pos="2193"/>
              </w:tabs>
              <w:ind w:left="154" w:right="182"/>
              <w:rPr>
                <w:lang w:val="en-US"/>
              </w:rPr>
            </w:pPr>
            <w:r w:rsidRPr="00FB74AC">
              <w:rPr>
                <w:color w:val="000000"/>
                <w:lang w:bidi="vi-VN"/>
              </w:rPr>
              <w:t xml:space="preserve">Tại Điều 10 dự thảo Nghị định về truy thu, truy đóng BHXH bắt buộc theo quy định tại khoản 3 Điều 31 Luật BHXH năm 2024, đề nghị chọn Phương án 1: </w:t>
            </w:r>
            <w:r w:rsidRPr="00FB74AC">
              <w:rPr>
                <w:i/>
                <w:iCs/>
                <w:color w:val="000000"/>
                <w:lang w:bidi="vi-VN"/>
              </w:rPr>
              <w:t>“Khi tiền lưong của người lao động được điều chỉnh tăng, làm tăng tiền lương làm căn cứ đóng BHXH bắt buộc mà thời gian thực hiện được hồi t</w:t>
            </w:r>
            <w:r w:rsidRPr="00FB74AC">
              <w:rPr>
                <w:i/>
                <w:iCs/>
                <w:color w:val="000000"/>
                <w:lang w:val="en-US" w:bidi="vi-VN"/>
              </w:rPr>
              <w:t>ố</w:t>
            </w:r>
            <w:r w:rsidRPr="00FB74AC">
              <w:rPr>
                <w:i/>
                <w:iCs/>
                <w:color w:val="000000"/>
                <w:lang w:bidi="vi-VN"/>
              </w:rPr>
              <w:t xml:space="preserve"> trở về trước thì người sử dụng lao động và người lao động quy định tại khoản l và khoản 3 Đi</w:t>
            </w:r>
            <w:r w:rsidRPr="00FB74AC">
              <w:rPr>
                <w:i/>
                <w:iCs/>
                <w:color w:val="000000"/>
                <w:lang w:val="en-US" w:bidi="vi-VN"/>
              </w:rPr>
              <w:t>ề</w:t>
            </w:r>
            <w:r w:rsidRPr="00FB74AC">
              <w:rPr>
                <w:i/>
                <w:iCs/>
                <w:color w:val="000000"/>
                <w:lang w:bidi="vi-VN"/>
              </w:rPr>
              <w:t>u 2 Nghị định này có trách nhiệm truy thu, truy đóng vào quỹ BHXH s</w:t>
            </w:r>
            <w:r w:rsidRPr="00FB74AC">
              <w:rPr>
                <w:i/>
                <w:iCs/>
                <w:color w:val="000000"/>
                <w:lang w:val="en-US" w:bidi="vi-VN"/>
              </w:rPr>
              <w:t>ố</w:t>
            </w:r>
            <w:r w:rsidRPr="00FB74AC">
              <w:rPr>
                <w:i/>
                <w:iCs/>
                <w:color w:val="000000"/>
                <w:lang w:bidi="vi-VN"/>
              </w:rPr>
              <w:t xml:space="preserve"> ti</w:t>
            </w:r>
            <w:r w:rsidRPr="00FB74AC">
              <w:rPr>
                <w:i/>
                <w:iCs/>
                <w:color w:val="000000"/>
                <w:lang w:val="en-US" w:bidi="vi-VN"/>
              </w:rPr>
              <w:t>ề</w:t>
            </w:r>
            <w:r w:rsidRPr="00FB74AC">
              <w:rPr>
                <w:i/>
                <w:iCs/>
                <w:color w:val="000000"/>
                <w:lang w:bidi="vi-VN"/>
              </w:rPr>
              <w:t>n chênh lệch so với số tiền đã đóng đối với các tháng được h</w:t>
            </w:r>
            <w:r w:rsidRPr="00FB74AC">
              <w:rPr>
                <w:i/>
                <w:iCs/>
                <w:color w:val="000000"/>
                <w:lang w:val="en-US" w:bidi="vi-VN"/>
              </w:rPr>
              <w:t>ồ</w:t>
            </w:r>
            <w:r w:rsidRPr="00FB74AC">
              <w:rPr>
                <w:i/>
                <w:iCs/>
                <w:color w:val="000000"/>
                <w:lang w:bidi="vi-VN"/>
              </w:rPr>
              <w:t>i t</w:t>
            </w:r>
            <w:r w:rsidRPr="00FB74AC">
              <w:rPr>
                <w:i/>
                <w:iCs/>
                <w:color w:val="000000"/>
                <w:lang w:val="en-US" w:bidi="vi-VN"/>
              </w:rPr>
              <w:t>ố</w:t>
            </w:r>
            <w:r w:rsidRPr="00FB74AC">
              <w:rPr>
                <w:i/>
                <w:iCs/>
                <w:color w:val="000000"/>
                <w:lang w:bidi="vi-VN"/>
              </w:rPr>
              <w:t xml:space="preserve"> đi</w:t>
            </w:r>
            <w:r w:rsidRPr="00FB74AC">
              <w:rPr>
                <w:i/>
                <w:iCs/>
                <w:color w:val="000000"/>
                <w:lang w:val="en-US" w:bidi="vi-VN"/>
              </w:rPr>
              <w:t>ề</w:t>
            </w:r>
            <w:r w:rsidRPr="00FB74AC">
              <w:rPr>
                <w:i/>
                <w:iCs/>
                <w:color w:val="000000"/>
                <w:lang w:bidi="vi-VN"/>
              </w:rPr>
              <w:t>u ch</w:t>
            </w:r>
            <w:r w:rsidRPr="00FB74AC">
              <w:rPr>
                <w:i/>
                <w:iCs/>
                <w:color w:val="000000"/>
                <w:lang w:val="en-US" w:bidi="vi-VN"/>
              </w:rPr>
              <w:t>ỉ</w:t>
            </w:r>
            <w:r w:rsidRPr="00FB74AC">
              <w:rPr>
                <w:i/>
                <w:iCs/>
                <w:color w:val="000000"/>
                <w:lang w:bidi="vi-VN"/>
              </w:rPr>
              <w:t>nh tăng tiền lương tương ứng</w:t>
            </w:r>
            <w:r w:rsidRPr="00FB74AC">
              <w:rPr>
                <w:i/>
                <w:iCs/>
                <w:color w:val="000000"/>
                <w:lang w:val="en-US" w:bidi="vi-VN"/>
              </w:rPr>
              <w:t>”</w:t>
            </w:r>
            <w:r w:rsidRPr="00FB74AC">
              <w:rPr>
                <w:i/>
                <w:iCs/>
                <w:color w:val="000000"/>
                <w:lang w:bidi="vi-VN"/>
              </w:rPr>
              <w:t>.</w:t>
            </w:r>
            <w:r w:rsidRPr="00FB74AC">
              <w:rPr>
                <w:color w:val="000000"/>
                <w:lang w:bidi="vi-VN"/>
              </w:rPr>
              <w:t xml:space="preserve"> Bởi vì, phương án này đảm bảo nguyên tắc mức đóng BHXH bắt buộc được tính trên cơ sở tiền lương làm căn cứ đóng BHXH bắt buộc quy định tại khoản 2 Điều 5 Luật BHXH năm 2024. Đồng thời, đề nghị b</w:t>
            </w:r>
            <w:r w:rsidRPr="00FB74AC">
              <w:rPr>
                <w:color w:val="000000"/>
                <w:lang w:val="en-US" w:bidi="vi-VN"/>
              </w:rPr>
              <w:t>ổ</w:t>
            </w:r>
            <w:r w:rsidRPr="00FB74AC">
              <w:rPr>
                <w:color w:val="000000"/>
                <w:lang w:bidi="vi-VN"/>
              </w:rPr>
              <w:t xml:space="preserve"> sung quy định cách thức xác định thời điểm hồi tố để làm c</w:t>
            </w:r>
            <w:r w:rsidRPr="00FB74AC">
              <w:rPr>
                <w:color w:val="000000"/>
                <w:lang w:val="en-US" w:bidi="vi-VN"/>
              </w:rPr>
              <w:t>ă</w:t>
            </w:r>
            <w:r w:rsidRPr="00FB74AC">
              <w:rPr>
                <w:color w:val="000000"/>
                <w:lang w:bidi="vi-VN"/>
              </w:rPr>
              <w:t xml:space="preserve">n cứ tính mức tiền truy thu, </w:t>
            </w:r>
            <w:r w:rsidRPr="00FB74AC">
              <w:rPr>
                <w:color w:val="000000"/>
                <w:lang w:bidi="vi-VN"/>
              </w:rPr>
              <w:lastRenderedPageBreak/>
              <w:t>truy đóng BHXH bắt buộc</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lastRenderedPageBreak/>
              <w:t>Bộ Quốc phòng đề xuất lựa chọn phương án 2 và đã điều chỉnh thành 1 phương án</w:t>
            </w:r>
          </w:p>
          <w:p w:rsidR="00EC5B07" w:rsidRPr="00FB74AC" w:rsidRDefault="00EC5B07" w:rsidP="00DE4C9F">
            <w:pPr>
              <w:ind w:left="132" w:right="113"/>
              <w:rPr>
                <w:lang w:val="en-US"/>
              </w:rPr>
            </w:pPr>
            <w:r w:rsidRPr="00FB74AC">
              <w:rPr>
                <w:lang w:val="en-US"/>
              </w:rPr>
              <w:t>Lý do: Vì nội dung của 2 phương án đều giống nhau, phản ánh đúng bản chất của khoản tiền đóng BHXH phát sinh theo tiền lương thu nhập, bên cạnh, trách nhiệm của chủ sử dụng lao động thì người lao động cũng phải có trách nhiệm với những rủi ro có thể sẽ gặp. Do vậy, Bộ Quốc phòng đề xuất bỏ lựa chọn 1 trong 2 phương án nên đã điều chỉnh thành khoản 1 Điều 10 dự thảo Nghị định</w:t>
            </w:r>
          </w:p>
          <w:p w:rsidR="00EC5B07" w:rsidRPr="00FB74AC" w:rsidRDefault="00EC5B07" w:rsidP="00DE4C9F">
            <w:pPr>
              <w:ind w:left="132" w:right="113"/>
              <w:rPr>
                <w:lang w:val="en-US"/>
              </w:rPr>
            </w:pPr>
          </w:p>
        </w:tc>
      </w:tr>
      <w:tr w:rsidR="00EC5B07" w:rsidRPr="00815C06"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0D331F" w:rsidRDefault="00EC5B07" w:rsidP="000D331F">
            <w:pPr>
              <w:spacing w:before="0"/>
              <w:ind w:left="136"/>
              <w:jc w:val="center"/>
              <w:rPr>
                <w:b/>
                <w:lang w:val="en-US"/>
              </w:rPr>
            </w:pPr>
            <w:r w:rsidRPr="00FB74AC">
              <w:rPr>
                <w:b/>
                <w:lang w:val="en-US"/>
              </w:rPr>
              <w:t xml:space="preserve">Ban Cơ yếu </w:t>
            </w:r>
          </w:p>
          <w:p w:rsidR="00EC5B07" w:rsidRPr="00FB74AC" w:rsidRDefault="00EC5B07" w:rsidP="000D331F">
            <w:pPr>
              <w:spacing w:before="0"/>
              <w:ind w:left="136"/>
              <w:jc w:val="center"/>
              <w:rPr>
                <w:b/>
                <w:lang w:val="en-US"/>
              </w:rPr>
            </w:pPr>
            <w:r w:rsidRPr="00FB74AC">
              <w:rPr>
                <w:b/>
                <w:lang w:val="en-US"/>
              </w:rPr>
              <w:t>Chính phủ</w:t>
            </w:r>
          </w:p>
        </w:tc>
        <w:tc>
          <w:tcPr>
            <w:tcW w:w="1517" w:type="pct"/>
            <w:shd w:val="clear" w:color="auto" w:fill="auto"/>
            <w:tcMar>
              <w:top w:w="0" w:type="dxa"/>
              <w:left w:w="10" w:type="dxa"/>
              <w:bottom w:w="0" w:type="dxa"/>
              <w:right w:w="10" w:type="dxa"/>
            </w:tcMar>
            <w:vAlign w:val="center"/>
          </w:tcPr>
          <w:p w:rsidR="00EC5B07" w:rsidRPr="00FB74AC" w:rsidRDefault="00EC5B07" w:rsidP="0037674F">
            <w:pPr>
              <w:ind w:left="154" w:right="182"/>
              <w:rPr>
                <w:lang w:val="en-US"/>
              </w:rPr>
            </w:pPr>
            <w:r w:rsidRPr="00FB74AC">
              <w:rPr>
                <w:lang w:val="en-US"/>
              </w:rPr>
              <w:t>Về truy thu, truy đóng BHXH bắt buộc, đề nghị thực hiện theo phương án 2, vì thực hiện việc truy thu rất phức tạp cho cơ quan quản lý và cơ quan BHXH. Đồng thời, không hồi tố trong thực hiện chính sách</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Trùng với đề xuất của Bộ Quốc phòng lựa chọn phương án 2</w:t>
            </w:r>
            <w:r w:rsidR="000D331F">
              <w:rPr>
                <w:lang w:val="en-US"/>
              </w:rPr>
              <w:t xml:space="preserve"> </w:t>
            </w:r>
          </w:p>
          <w:p w:rsidR="00EC5B07" w:rsidRPr="00FB74AC" w:rsidRDefault="00EC5B07" w:rsidP="00DE4C9F">
            <w:pPr>
              <w:ind w:left="132" w:right="113"/>
              <w:rPr>
                <w:lang w:val="en-US"/>
              </w:rPr>
            </w:pPr>
            <w:r w:rsidRPr="00FB74AC">
              <w:rPr>
                <w:lang w:val="en-US"/>
              </w:rPr>
              <w:t>Lý do: Vì nội dung của 2 phương án đều giống nhau, phản ánh đúng bản chất của khoản tiền đóng BHXH phát sinh theo tiền lương thu nhập, bên cạnh, trách nhiệm của chủ sử dụng lao động thì người lao động cũng phải có trách nhiệm với những rủi ro có thể sẽ gặp. Do vậy, Bộ Quốc phòng đề xuất bỏ lựa chọn 1 trong 2 phương án nên đã điều chỉnh thành khoản 1 Điều 10 dự thảo Nghị định</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10 và 11</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Nội vụ</w:t>
            </w:r>
          </w:p>
        </w:tc>
        <w:tc>
          <w:tcPr>
            <w:tcW w:w="1517"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0D331F">
            <w:pPr>
              <w:ind w:left="154" w:right="182"/>
              <w:rPr>
                <w:lang w:val="en-US"/>
              </w:rPr>
            </w:pPr>
            <w:r w:rsidRPr="00FB74AC">
              <w:rPr>
                <w:rFonts w:eastAsia="Arial"/>
                <w:lang w:val="vi" w:eastAsia="en-US"/>
              </w:rPr>
              <w:t>Về tiền lương làm căn cứ đóng BHXH (Điều 9 dự thảo Nghị định); truy thu, truy đóng BHXH bắt buộc (Điều 10 dự thảo Nghị định) và mức đóng, phương thức, thời hạn đóng BHXH bắt buộc (Điều 11 dự thảo Nghị định): Đề nghị Bộ Quốc phòng căn cứ quy định tại Luật BHXH năm 2024 rà soát các quy định đối với người lao động bảo đảm phù hợp với quy định của pháp luật hiện hành, tương quan chung về chính sách bảo hiểm xã bắt buộc đối với các đối tượng trong lực lượng vũ trang, tránh phát sinh bất hợp lý giữa các lực lượng</w:t>
            </w: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 và đã rà soát, chỉnh lý tại Nghị định.</w:t>
            </w: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rFonts w:eastAsia="Arial"/>
                <w:b/>
                <w:lang w:val="vi" w:eastAsia="en-US"/>
              </w:rPr>
              <w:t>Điều 1</w:t>
            </w:r>
            <w:r w:rsidRPr="00FB74AC">
              <w:rPr>
                <w:rFonts w:eastAsia="Arial"/>
                <w:b/>
                <w:lang w:val="en-US" w:eastAsia="en-US"/>
              </w:rPr>
              <w:t>1</w:t>
            </w:r>
          </w:p>
        </w:tc>
        <w:tc>
          <w:tcPr>
            <w:tcW w:w="751" w:type="pct"/>
            <w:vMerge w:val="restar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p w:rsidR="00EC5B07" w:rsidRPr="00FB74AC" w:rsidRDefault="00EC5B07" w:rsidP="00FB74AC">
            <w:pPr>
              <w:ind w:left="45"/>
              <w:jc w:val="center"/>
              <w:rPr>
                <w:b/>
                <w:lang w:val="en-US"/>
              </w:rPr>
            </w:pPr>
            <w:r w:rsidRPr="00FB74AC">
              <w:rPr>
                <w:b/>
                <w:lang w:val="en-US"/>
              </w:rPr>
              <w:lastRenderedPageBreak/>
              <w:t>Bộ Tư pháp</w:t>
            </w:r>
          </w:p>
        </w:tc>
        <w:tc>
          <w:tcPr>
            <w:tcW w:w="1517"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50" w:right="184"/>
              <w:rPr>
                <w:lang w:val="en-US" w:eastAsia="en-US"/>
              </w:rPr>
            </w:pPr>
            <w:r w:rsidRPr="00FB74AC">
              <w:rPr>
                <w:lang w:val="en-US" w:eastAsia="en-US"/>
              </w:rPr>
              <w:lastRenderedPageBreak/>
              <w:t xml:space="preserve">- Đề nghị cân nhắc bỏ nội dung khoản 4 </w:t>
            </w:r>
            <w:r w:rsidRPr="00FB74AC">
              <w:rPr>
                <w:lang w:val="en-US" w:eastAsia="en-US"/>
              </w:rPr>
              <w:lastRenderedPageBreak/>
              <w:t>Điều 11, việc thể hiện như nội dung khoản này có thể dẫn đến cách hiểu tiền lương làm căn cứ đóng BHXH bắt buộc của đối tượng này là m</w:t>
            </w:r>
            <w:r w:rsidR="00DE4C9F">
              <w:rPr>
                <w:lang w:val="en-US" w:eastAsia="en-US"/>
              </w:rPr>
              <w:t>ức tham chiếu</w:t>
            </w:r>
          </w:p>
        </w:tc>
        <w:tc>
          <w:tcPr>
            <w:tcW w:w="1400"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strike/>
                <w:lang w:val="en-US"/>
              </w:rPr>
            </w:pPr>
            <w:r w:rsidRPr="00FB74AC">
              <w:rPr>
                <w:lang w:val="en-US"/>
              </w:rPr>
              <w:lastRenderedPageBreak/>
              <w:t>- Tiếp thu (đã bỏ khoản 4)</w:t>
            </w:r>
          </w:p>
        </w:tc>
      </w:tr>
      <w:tr w:rsidR="00EC5B07" w:rsidRPr="00827579" w:rsidTr="005D7783">
        <w:trPr>
          <w:trHeight w:val="20"/>
        </w:trPr>
        <w:tc>
          <w:tcPr>
            <w:tcW w:w="273" w:type="pct"/>
            <w:vMerge/>
            <w:vAlign w:val="center"/>
          </w:tcPr>
          <w:p w:rsidR="00EC5B07" w:rsidRPr="00FB74AC" w:rsidRDefault="00EC5B07" w:rsidP="006F06C1">
            <w:pPr>
              <w:ind w:left="284"/>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rFonts w:eastAsia="Arial"/>
                <w:b/>
                <w:lang w:val="vi" w:eastAsia="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F01C2B">
            <w:pPr>
              <w:ind w:left="150" w:right="184"/>
              <w:rPr>
                <w:lang w:val="en-US" w:eastAsia="en-US"/>
              </w:rPr>
            </w:pPr>
            <w:r w:rsidRPr="00FB74AC">
              <w:rPr>
                <w:lang w:val="en-US" w:eastAsia="en-US"/>
              </w:rPr>
              <w:t>- Khoản 5 Điều 11: đề nghị cân nhắc một số nội dung sau:</w:t>
            </w:r>
          </w:p>
          <w:p w:rsidR="00EC5B07" w:rsidRPr="00FB74AC" w:rsidRDefault="00EC5B07" w:rsidP="00F01C2B">
            <w:pPr>
              <w:ind w:left="150" w:right="184"/>
              <w:rPr>
                <w:lang w:val="en-US" w:eastAsia="en-US"/>
              </w:rPr>
            </w:pPr>
            <w:r w:rsidRPr="00FB74AC">
              <w:rPr>
                <w:spacing w:val="-6"/>
                <w:lang w:val="en-US" w:eastAsia="en-US"/>
              </w:rPr>
              <w:t>Theo khoản 5 Điều 33 của Luật BHXH số 41/2024/QH15, không giao Chính phủ quy định đối với đ</w:t>
            </w:r>
            <w:r w:rsidRPr="00FB74AC">
              <w:rPr>
                <w:spacing w:val="-6"/>
                <w:lang w:eastAsia="en-US"/>
              </w:rPr>
              <w:t xml:space="preserve">ối tượng tại điểm </w:t>
            </w:r>
            <w:r w:rsidRPr="00FB74AC">
              <w:rPr>
                <w:spacing w:val="-6"/>
                <w:lang w:val="en-US" w:eastAsia="en-US"/>
              </w:rPr>
              <w:t>d</w:t>
            </w:r>
            <w:r w:rsidRPr="00FB74AC">
              <w:rPr>
                <w:spacing w:val="-6"/>
                <w:lang w:eastAsia="en-US"/>
              </w:rPr>
              <w:t xml:space="preserve"> khoản 1 Điều 2 của Luật </w:t>
            </w:r>
            <w:r w:rsidRPr="00FB74AC">
              <w:rPr>
                <w:spacing w:val="-6"/>
                <w:lang w:val="en-US" w:eastAsia="en-US"/>
              </w:rPr>
              <w:t xml:space="preserve">BHXH. Trường hợp </w:t>
            </w:r>
            <w:r w:rsidRPr="00FB74AC">
              <w:rPr>
                <w:spacing w:val="-2"/>
                <w:lang w:val="en-US" w:eastAsia="en-US"/>
              </w:rPr>
              <w:t>đ</w:t>
            </w:r>
            <w:r w:rsidRPr="00FB74AC">
              <w:rPr>
                <w:spacing w:val="-2"/>
                <w:lang w:eastAsia="en-US"/>
              </w:rPr>
              <w:t xml:space="preserve">ối tượng quy định tại </w:t>
            </w:r>
            <w:r w:rsidRPr="00FB74AC">
              <w:rPr>
                <w:spacing w:val="-2"/>
                <w:lang w:val="en-US" w:eastAsia="en-US"/>
              </w:rPr>
              <w:t xml:space="preserve">điểm </w:t>
            </w:r>
            <w:r w:rsidRPr="00FB74AC">
              <w:rPr>
                <w:spacing w:val="-2"/>
                <w:lang w:eastAsia="en-US"/>
              </w:rPr>
              <w:t>d</w:t>
            </w:r>
            <w:r w:rsidRPr="00FB74AC">
              <w:rPr>
                <w:spacing w:val="-2"/>
                <w:lang w:val="en-US" w:eastAsia="en-US"/>
              </w:rPr>
              <w:t xml:space="preserve"> </w:t>
            </w:r>
            <w:r w:rsidRPr="00FB74AC">
              <w:rPr>
                <w:spacing w:val="-2"/>
                <w:lang w:eastAsia="en-US"/>
              </w:rPr>
              <w:t>khoản 1 Điều 2</w:t>
            </w:r>
            <w:r w:rsidRPr="00FB74AC">
              <w:rPr>
                <w:lang w:eastAsia="en-US"/>
              </w:rPr>
              <w:t xml:space="preserve"> của Luật </w:t>
            </w:r>
            <w:r w:rsidRPr="00FB74AC">
              <w:rPr>
                <w:lang w:val="en-US" w:eastAsia="en-US"/>
              </w:rPr>
              <w:t xml:space="preserve">BHXH </w:t>
            </w:r>
            <w:r w:rsidRPr="00FB74AC">
              <w:rPr>
                <w:lang w:eastAsia="en-US"/>
              </w:rPr>
              <w:t xml:space="preserve">mà không hưởng tiền lương từ 14 ngày làm việc trở lên trong tháng thì </w:t>
            </w:r>
            <w:r w:rsidRPr="00FB74AC">
              <w:rPr>
                <w:lang w:val="en-US" w:eastAsia="en-US"/>
              </w:rPr>
              <w:t>có thể</w:t>
            </w:r>
            <w:r w:rsidRPr="00FB74AC">
              <w:rPr>
                <w:lang w:eastAsia="en-US"/>
              </w:rPr>
              <w:t xml:space="preserve"> đóng </w:t>
            </w:r>
            <w:r w:rsidRPr="00FB74AC">
              <w:rPr>
                <w:lang w:val="en-US" w:eastAsia="en-US"/>
              </w:rPr>
              <w:t>BHXH</w:t>
            </w:r>
            <w:r w:rsidRPr="00FB74AC">
              <w:rPr>
                <w:lang w:eastAsia="en-US"/>
              </w:rPr>
              <w:t xml:space="preserve"> tháng đó</w:t>
            </w:r>
            <w:r w:rsidRPr="00FB74AC">
              <w:rPr>
                <w:lang w:val="en-US" w:eastAsia="en-US"/>
              </w:rPr>
              <w:t xml:space="preserve"> nhưng với điều kiện</w:t>
            </w:r>
            <w:r w:rsidRPr="00FB74AC">
              <w:rPr>
                <w:lang w:eastAsia="en-US"/>
              </w:rPr>
              <w:t xml:space="preserve"> người sử dụng lao động và người lao động có thỏa thuận về việc có đóng </w:t>
            </w:r>
            <w:r w:rsidRPr="00FB74AC">
              <w:rPr>
                <w:lang w:val="en-US" w:eastAsia="en-US"/>
              </w:rPr>
              <w:t>BHXH</w:t>
            </w:r>
            <w:r w:rsidRPr="00FB74AC">
              <w:rPr>
                <w:lang w:eastAsia="en-US"/>
              </w:rPr>
              <w:t xml:space="preserve"> tháng đó</w:t>
            </w:r>
          </w:p>
        </w:tc>
        <w:tc>
          <w:tcPr>
            <w:tcW w:w="1400"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t>- Đề nghị giữ nguyên như dự thảo (đã được điều chỉnh thành khoản 4 Điều 11 - do bỏ khoản 4 trước đó)</w:t>
            </w:r>
          </w:p>
          <w:p w:rsidR="00A86D32" w:rsidRPr="00FB74AC" w:rsidRDefault="00EC5B07" w:rsidP="00A86D32">
            <w:pPr>
              <w:ind w:left="132" w:right="113"/>
              <w:rPr>
                <w:strike/>
                <w:lang w:val="en-US"/>
              </w:rPr>
            </w:pPr>
            <w:r w:rsidRPr="00FB74AC">
              <w:rPr>
                <w:lang w:val="en-US" w:eastAsia="en-US"/>
              </w:rPr>
              <w:t xml:space="preserve">Lý do: </w:t>
            </w:r>
            <w:r w:rsidR="00D34835" w:rsidRPr="00D34835">
              <w:rPr>
                <w:lang w:val="en-US" w:eastAsia="en-US"/>
              </w:rPr>
              <w:t xml:space="preserve">Căn cứ và cơ sở đề xuất của nội dung này: Khoản 5 Điều 33 Luật Bảo hiểm xã hội. Mặt khác, thực tiễn triển khai Nghị định số 33/2016/NĐ-CP có bất cập, đó là khi quân nhân, công an nhân dân thực hiện nhiêm vụ (theo yêu cầu của người chỉ huy, không có thỏa thuận như bên ngoài), như: Huấn luyện sẵn sàng chiến đấu, phòng chống bão, lũ, thiên tai, dịch bệnh... mà bị ốm) 14 ngày thì thwoif gian công tác không được tính đóng bảo hiểm xã hội nhưng lại được khen thưởng từ bằng khen đến huân huy chương (đây là vấn đề bất cập) hoặc lực lượng vũ trang cơ bản đóng quân và thực hiện nhiệm vụ ở vùng sâu, vùng xa, biên giới, hải đảo, thời tiết khắc nghiệt, có điều kiện kinh tế - xã hội khó khăn, khi bị ốm đau, bệnh tật do thực hiện nhiệm vụ thì lại không được tính là thời gian công tác. Các trường hợp thực hiện nhiệm vụ phòng chống bão lụt, thiên tai, dịch </w:t>
            </w:r>
            <w:r w:rsidR="00D34835" w:rsidRPr="00D34835">
              <w:rPr>
                <w:lang w:val="en-US" w:eastAsia="en-US"/>
              </w:rPr>
              <w:lastRenderedPageBreak/>
              <w:t>bệnh (COVID-19) đã chứng minh điều này. Do vậy, Bộ Quốc phòng, Bộ Công an đề nghị quy định tại Nghị định nội dung trên.</w:t>
            </w:r>
          </w:p>
          <w:p w:rsidR="00EC5B07" w:rsidRPr="00FB74AC" w:rsidRDefault="00EC5B07" w:rsidP="00DE4C9F">
            <w:pPr>
              <w:ind w:left="132" w:right="113"/>
              <w:rPr>
                <w:strike/>
                <w:lang w:val="en-US"/>
              </w:rPr>
            </w:pP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Khoản 5 và 6 Điều 11</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37674F">
            <w:pPr>
              <w:widowControl w:val="0"/>
              <w:tabs>
                <w:tab w:val="left" w:pos="2193"/>
              </w:tabs>
              <w:ind w:left="154" w:right="182"/>
              <w:rPr>
                <w:lang w:val="en-US"/>
              </w:rPr>
            </w:pPr>
            <w:bookmarkStart w:id="5" w:name="bookmark14"/>
            <w:bookmarkEnd w:id="5"/>
            <w:r w:rsidRPr="00FB74AC">
              <w:t>Khoản 5, khoản 6 Điều 11 dự thảo Nghị định chỉ mới quy định về đối tượng quy định tại các điểm đ khoản 1 Điều 2 của Luật này mà không làm việc từ 14 ngày làm việc trở lên trong tháng; chưa có quy định đối với đối tượng tại điểm e khoản 1 Điều 2 Luật Bảo hiểm xã hội. Đề nghị cơ quan chủ trì soạn thảo rà soát, bổ sung cho phù hợp với khoản 5 Điều 33 Luật Bảo hiểm xã hội.</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Tiếp thu và đã rà soát, bổ sung tại khoản 5 Điều 11 dự thảo Nghị định</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12</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EC5B07" w:rsidRPr="00FB74AC" w:rsidRDefault="00EC5B07" w:rsidP="002E2FEE">
            <w:pPr>
              <w:widowControl w:val="0"/>
              <w:tabs>
                <w:tab w:val="left" w:pos="2193"/>
              </w:tabs>
              <w:ind w:left="154" w:right="182"/>
              <w:rPr>
                <w:lang w:val="en-US"/>
              </w:rPr>
            </w:pPr>
            <w:r w:rsidRPr="00FB74AC">
              <w:rPr>
                <w:color w:val="000000"/>
                <w:lang w:bidi="vi-VN"/>
              </w:rPr>
              <w:t>Đ</w:t>
            </w:r>
            <w:r w:rsidRPr="00FB74AC">
              <w:rPr>
                <w:color w:val="000000"/>
                <w:lang w:val="en-US" w:bidi="vi-VN"/>
              </w:rPr>
              <w:t>ề</w:t>
            </w:r>
            <w:r w:rsidRPr="00FB74AC">
              <w:rPr>
                <w:color w:val="000000"/>
                <w:lang w:bidi="vi-VN"/>
              </w:rPr>
              <w:t xml:space="preserve"> nghị bỏ Đi</w:t>
            </w:r>
            <w:r w:rsidRPr="00FB74AC">
              <w:rPr>
                <w:color w:val="000000"/>
                <w:lang w:val="en-US" w:bidi="vi-VN"/>
              </w:rPr>
              <w:t>ề</w:t>
            </w:r>
            <w:r w:rsidRPr="00FB74AC">
              <w:rPr>
                <w:color w:val="000000"/>
                <w:lang w:bidi="vi-VN"/>
              </w:rPr>
              <w:t>u 12 dự thảo Nghị định và đưa nội dung này vào Thông tư của Bộ trưởng Bộ Công an, Thông tư của Bộ trưởng Bộ Quốc phòng quy định v</w:t>
            </w:r>
            <w:r w:rsidRPr="00FB74AC">
              <w:rPr>
                <w:color w:val="000000"/>
                <w:lang w:val="en-US" w:bidi="vi-VN"/>
              </w:rPr>
              <w:t>ề</w:t>
            </w:r>
            <w:r w:rsidRPr="00FB74AC">
              <w:rPr>
                <w:color w:val="000000"/>
                <w:lang w:bidi="vi-VN"/>
              </w:rPr>
              <w:t xml:space="preserve"> cơ c</w:t>
            </w:r>
            <w:r w:rsidRPr="00FB74AC">
              <w:rPr>
                <w:color w:val="000000"/>
                <w:lang w:val="en-US" w:bidi="vi-VN"/>
              </w:rPr>
              <w:t>ấ</w:t>
            </w:r>
            <w:r w:rsidRPr="00FB74AC">
              <w:rPr>
                <w:color w:val="000000"/>
                <w:lang w:bidi="vi-VN"/>
              </w:rPr>
              <w:t>u t</w:t>
            </w:r>
            <w:r w:rsidRPr="00FB74AC">
              <w:rPr>
                <w:color w:val="000000"/>
                <w:lang w:val="en-US" w:bidi="vi-VN"/>
              </w:rPr>
              <w:t>ổ</w:t>
            </w:r>
            <w:r w:rsidRPr="00FB74AC">
              <w:rPr>
                <w:color w:val="000000"/>
                <w:lang w:bidi="vi-VN"/>
              </w:rPr>
              <w:t xml:space="preserve"> chức và m</w:t>
            </w:r>
            <w:r w:rsidRPr="00FB74AC">
              <w:rPr>
                <w:color w:val="000000"/>
                <w:lang w:val="en-US" w:bidi="vi-VN"/>
              </w:rPr>
              <w:t>ố</w:t>
            </w:r>
            <w:r w:rsidRPr="00FB74AC">
              <w:rPr>
                <w:color w:val="000000"/>
                <w:lang w:bidi="vi-VN"/>
              </w:rPr>
              <w:t>i quan hệ công tác của BHXH Bộ Công an, BHXH Bộ Quốc phòng theo quy định tại khoản 2 Điều 3 dự thảo Nghị định</w:t>
            </w: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Đề nghị giữ nguyên như dự thảo..</w:t>
            </w:r>
          </w:p>
          <w:p w:rsidR="00EC5B07" w:rsidRPr="00FB74AC" w:rsidRDefault="00EC5B07" w:rsidP="00DE4C9F">
            <w:pPr>
              <w:ind w:left="132" w:right="113"/>
              <w:rPr>
                <w:lang w:val="en-US"/>
              </w:rPr>
            </w:pPr>
            <w:r w:rsidRPr="00FB74AC">
              <w:rPr>
                <w:lang w:val="en-US"/>
              </w:rPr>
              <w:t>Lý do: Để phù hợp với đặc thù hoạt động của Bộ Quốc phòng, Bộ Công an; phù hợp với quy định tại khoản 4 Điều 35 Luật BHXH giao Chính phủ quy định chi tiết Điều này.</w:t>
            </w: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13</w:t>
            </w:r>
          </w:p>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31BE4">
            <w:pPr>
              <w:ind w:left="150" w:right="184"/>
              <w:rPr>
                <w:lang w:val="af-ZA" w:eastAsia="en-US"/>
              </w:rPr>
            </w:pPr>
            <w:r w:rsidRPr="00FB74AC">
              <w:rPr>
                <w:lang w:val="af-ZA" w:eastAsia="en-US"/>
              </w:rPr>
              <w:t xml:space="preserve">Tại khoản 3 </w:t>
            </w:r>
            <w:r w:rsidRPr="00FB74AC">
              <w:rPr>
                <w:lang w:val="en-US" w:eastAsia="en-US"/>
              </w:rPr>
              <w:t xml:space="preserve">Điều 37 của Luật BHXH giao </w:t>
            </w:r>
            <w:r w:rsidRPr="00FB74AC">
              <w:rPr>
                <w:lang w:val="af-ZA" w:eastAsia="en-US"/>
              </w:rPr>
              <w:t xml:space="preserve">Chính phủ quy định các trường hợp khác tạm dừng đóng BHXH bắt buộc. Do vậy, đề nghị cơ quan chủ trì soạn thảo cân nhắc nội dung điểm c khoản 1 Điều 13 của dự thảo Nghị định theo hướng quy </w:t>
            </w:r>
            <w:r w:rsidRPr="00FB74AC">
              <w:rPr>
                <w:lang w:val="af-ZA" w:eastAsia="en-US"/>
              </w:rPr>
              <w:lastRenderedPageBreak/>
              <w:t>định cụ thể về các trường hợp khác tạm dừng đóng BHXH bắt buộc; có thể cân nhắc mở rộng áp dụng đối với trường hợp không bố trí được việc làm cho người lao động, trong đó số lao động thuộc đối tượng tham gia BHXH bắt buộc phải tạm thời nghỉ việc từ 50% trở lên so với tổng số lao động có mặt trước khi thiên tai, hỏa hoạn, dịch bệnh, mất mùa (bổ sung tại điểm a khoản 2 Điều 13)</w:t>
            </w: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lastRenderedPageBreak/>
              <w:t>- Tiếp thu và đã bổ sung,  chỉnh lý tại điểm c khoản 1 và điểm c khoản 2 Điều 13 dự thảo Nghị định.</w:t>
            </w:r>
          </w:p>
          <w:p w:rsidR="00EC5B07" w:rsidRPr="00FB74AC" w:rsidRDefault="00EC5B07" w:rsidP="00DE4C9F">
            <w:pPr>
              <w:ind w:left="132" w:right="113"/>
              <w:rPr>
                <w:lang w:val="en-US" w:eastAsia="en-US"/>
              </w:rPr>
            </w:pPr>
          </w:p>
          <w:p w:rsidR="00EC5B07" w:rsidRPr="00FB74AC" w:rsidRDefault="00EC5B07" w:rsidP="00DE4C9F">
            <w:pPr>
              <w:ind w:left="132" w:right="113"/>
              <w:rPr>
                <w:lang w:val="en-US" w:eastAsia="en-US"/>
              </w:rPr>
            </w:pPr>
          </w:p>
          <w:p w:rsidR="00EC5B07" w:rsidRPr="00FB74AC" w:rsidRDefault="00EC5B07" w:rsidP="00DE4C9F">
            <w:pPr>
              <w:ind w:left="132" w:right="113"/>
              <w:rPr>
                <w:lang w:val="en-US" w:eastAsia="en-US"/>
              </w:rPr>
            </w:pPr>
          </w:p>
          <w:p w:rsidR="00EC5B07" w:rsidRPr="00FB74AC" w:rsidRDefault="00EC5B07" w:rsidP="00DE4C9F">
            <w:pPr>
              <w:ind w:left="132" w:right="113"/>
              <w:rPr>
                <w:lang w:val="en-US" w:eastAsia="en-US"/>
              </w:rPr>
            </w:pPr>
          </w:p>
          <w:p w:rsidR="00EC5B07" w:rsidRPr="00FB74AC" w:rsidRDefault="00EC5B07" w:rsidP="00DE4C9F">
            <w:pPr>
              <w:ind w:left="132" w:right="113"/>
              <w:rPr>
                <w:lang w:val="en-US" w:eastAsia="en-US"/>
              </w:rPr>
            </w:pP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vMerge w:val="restar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Công an,</w:t>
            </w:r>
          </w:p>
          <w:p w:rsidR="00EC5B07" w:rsidRPr="00FB74AC" w:rsidRDefault="00EC5B07" w:rsidP="00FB74AC">
            <w:pPr>
              <w:ind w:left="45"/>
              <w:jc w:val="center"/>
              <w:rPr>
                <w:b/>
                <w:lang w:val="en-US"/>
              </w:rPr>
            </w:pPr>
            <w:r w:rsidRPr="00FB74AC">
              <w:rPr>
                <w:b/>
                <w:lang w:val="en-US"/>
              </w:rPr>
              <w:t>Bộ Tư pháp</w:t>
            </w:r>
          </w:p>
        </w:tc>
        <w:tc>
          <w:tcPr>
            <w:tcW w:w="1517"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31BE4">
            <w:pPr>
              <w:widowControl w:val="0"/>
              <w:tabs>
                <w:tab w:val="left" w:pos="2193"/>
              </w:tabs>
              <w:ind w:left="154" w:right="182"/>
              <w:rPr>
                <w:color w:val="000000"/>
                <w:lang w:bidi="vi-VN"/>
              </w:rPr>
            </w:pPr>
            <w:r w:rsidRPr="00FB74AC">
              <w:rPr>
                <w:color w:val="000000"/>
                <w:lang w:bidi="vi-VN"/>
              </w:rPr>
              <w:t>Tại Điều 13 dự thảo Nghị định:</w:t>
            </w:r>
          </w:p>
          <w:p w:rsidR="00EC5B07" w:rsidRPr="00DE4C9F" w:rsidRDefault="00EC5B07" w:rsidP="00DE4C9F">
            <w:pPr>
              <w:widowControl w:val="0"/>
              <w:tabs>
                <w:tab w:val="left" w:pos="2548"/>
              </w:tabs>
              <w:ind w:left="154" w:right="182"/>
              <w:rPr>
                <w:color w:val="000000"/>
                <w:lang w:bidi="vi-VN"/>
              </w:rPr>
            </w:pPr>
            <w:bookmarkStart w:id="6" w:name="bookmark15"/>
            <w:bookmarkEnd w:id="6"/>
            <w:r w:rsidRPr="00FB74AC">
              <w:rPr>
                <w:color w:val="000000"/>
                <w:lang w:val="en-US" w:bidi="vi-VN"/>
              </w:rPr>
              <w:t xml:space="preserve">- </w:t>
            </w:r>
            <w:r w:rsidRPr="00FB74AC">
              <w:rPr>
                <w:color w:val="000000"/>
                <w:lang w:bidi="vi-VN"/>
              </w:rPr>
              <w:t xml:space="preserve">Tại điểm c khoản 1 quy định </w:t>
            </w:r>
            <w:r w:rsidRPr="00FB74AC">
              <w:rPr>
                <w:i/>
                <w:iCs/>
                <w:color w:val="000000"/>
                <w:lang w:bidi="vi-VN"/>
              </w:rPr>
              <w:t>"Trường hợp khác do Bộ trưởng Bộ Qu</w:t>
            </w:r>
            <w:r w:rsidRPr="00FB74AC">
              <w:rPr>
                <w:i/>
                <w:iCs/>
                <w:color w:val="000000"/>
                <w:lang w:val="en-US" w:bidi="vi-VN"/>
              </w:rPr>
              <w:t>ố</w:t>
            </w:r>
            <w:r w:rsidRPr="00FB74AC">
              <w:rPr>
                <w:i/>
                <w:iCs/>
                <w:color w:val="000000"/>
                <w:lang w:bidi="vi-VN"/>
              </w:rPr>
              <w:t>c phòng, Bộ trưởng Bộ Công an quy định”</w:t>
            </w:r>
            <w:r w:rsidRPr="00FB74AC">
              <w:rPr>
                <w:color w:val="000000"/>
                <w:lang w:bidi="vi-VN"/>
              </w:rPr>
              <w:t xml:space="preserve"> là không phù hợp với quy định tại khoản 3 Điều 37 Luật BHXH năm 2024 giao </w:t>
            </w:r>
            <w:r w:rsidRPr="00FB74AC">
              <w:rPr>
                <w:i/>
                <w:iCs/>
                <w:color w:val="000000"/>
                <w:lang w:val="en-US" w:bidi="vi-VN"/>
              </w:rPr>
              <w:t>“</w:t>
            </w:r>
            <w:r w:rsidRPr="00FB74AC">
              <w:rPr>
                <w:i/>
                <w:iCs/>
                <w:color w:val="000000"/>
                <w:lang w:bidi="vi-VN"/>
              </w:rPr>
              <w:t>Chính</w:t>
            </w:r>
            <w:r w:rsidRPr="00FB74AC">
              <w:rPr>
                <w:i/>
                <w:iCs/>
                <w:color w:val="000000"/>
                <w:lang w:val="en-US" w:bidi="vi-VN"/>
              </w:rPr>
              <w:t xml:space="preserve"> </w:t>
            </w:r>
            <w:r w:rsidRPr="00FB74AC">
              <w:rPr>
                <w:i/>
                <w:iCs/>
                <w:color w:val="000000"/>
                <w:lang w:bidi="vi-VN"/>
              </w:rPr>
              <w:t>phủ quy định các trường h</w:t>
            </w:r>
            <w:r w:rsidRPr="00FB74AC">
              <w:rPr>
                <w:i/>
                <w:iCs/>
                <w:color w:val="000000"/>
                <w:lang w:val="en-US" w:bidi="vi-VN"/>
              </w:rPr>
              <w:t>ợ</w:t>
            </w:r>
            <w:r w:rsidRPr="00FB74AC">
              <w:rPr>
                <w:i/>
                <w:iCs/>
                <w:color w:val="000000"/>
                <w:lang w:bidi="vi-VN"/>
              </w:rPr>
              <w:t>p khác tạm dừng đóng BHXH bắt buộc”</w:t>
            </w:r>
            <w:r w:rsidRPr="00FB74AC">
              <w:rPr>
                <w:i/>
                <w:iCs/>
                <w:color w:val="000000"/>
                <w:lang w:val="en-US" w:bidi="vi-VN"/>
              </w:rPr>
              <w:t>.</w:t>
            </w:r>
            <w:r w:rsidRPr="00FB74AC">
              <w:rPr>
                <w:color w:val="000000"/>
                <w:lang w:bidi="vi-VN"/>
              </w:rPr>
              <w:t xml:space="preserve"> </w:t>
            </w:r>
            <w:r w:rsidRPr="00FB74AC">
              <w:rPr>
                <w:color w:val="000000"/>
                <w:lang w:val="en-US" w:bidi="vi-VN"/>
              </w:rPr>
              <w:t>D</w:t>
            </w:r>
            <w:r w:rsidRPr="00FB74AC">
              <w:rPr>
                <w:color w:val="000000"/>
                <w:lang w:bidi="vi-VN"/>
              </w:rPr>
              <w:t>o đó, đ</w:t>
            </w:r>
            <w:r w:rsidRPr="00FB74AC">
              <w:rPr>
                <w:color w:val="000000"/>
                <w:lang w:val="en-US" w:bidi="vi-VN"/>
              </w:rPr>
              <w:t>ề</w:t>
            </w:r>
            <w:r w:rsidRPr="00FB74AC">
              <w:rPr>
                <w:color w:val="000000"/>
                <w:lang w:bidi="vi-VN"/>
              </w:rPr>
              <w:t xml:space="preserve"> nghị bỏ điểm này để thống nhất với Luật.</w:t>
            </w:r>
            <w:bookmarkStart w:id="7" w:name="bookmark16"/>
            <w:bookmarkEnd w:id="7"/>
          </w:p>
        </w:tc>
        <w:tc>
          <w:tcPr>
            <w:tcW w:w="1400"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t>Tiếp thu và chỉnh lý tại điểm c khoản 1 Điều 13 dự thảo Nghị định</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DE4C9F" w:rsidRPr="006C3777" w:rsidRDefault="00EC5B07" w:rsidP="006C3777">
            <w:pPr>
              <w:ind w:left="150" w:right="184"/>
              <w:rPr>
                <w:b/>
                <w:bCs/>
                <w:i/>
                <w:iCs/>
                <w:color w:val="000000"/>
                <w:lang w:val="en-US" w:bidi="vi-VN"/>
              </w:rPr>
            </w:pPr>
            <w:r w:rsidRPr="00FB74AC">
              <w:rPr>
                <w:color w:val="000000"/>
                <w:lang w:val="en-US" w:bidi="vi-VN"/>
              </w:rPr>
              <w:t>- Đ</w:t>
            </w:r>
            <w:r w:rsidRPr="00FB74AC">
              <w:rPr>
                <w:color w:val="000000"/>
                <w:lang w:bidi="vi-VN"/>
              </w:rPr>
              <w:t>ề nghị b</w:t>
            </w:r>
            <w:r w:rsidRPr="00FB74AC">
              <w:rPr>
                <w:color w:val="000000"/>
                <w:lang w:val="en-US" w:bidi="vi-VN"/>
              </w:rPr>
              <w:t>ỏ</w:t>
            </w:r>
            <w:r w:rsidRPr="00FB74AC">
              <w:rPr>
                <w:color w:val="000000"/>
                <w:lang w:bidi="vi-VN"/>
              </w:rPr>
              <w:t xml:space="preserve"> điểm c khoản 5 Điều 13 dự thảo Nghị định</w:t>
            </w:r>
            <w:r w:rsidRPr="00FB74AC">
              <w:rPr>
                <w:color w:val="000000"/>
                <w:lang w:val="en-US" w:bidi="vi-VN"/>
              </w:rPr>
              <w:t>. Vì k</w:t>
            </w:r>
            <w:r w:rsidRPr="00FB74AC">
              <w:rPr>
                <w:color w:val="000000"/>
                <w:lang w:bidi="vi-VN"/>
              </w:rPr>
              <w:t xml:space="preserve">hoản 2 Điều 37 Luật BHXH năm 2024 quy định: </w:t>
            </w:r>
            <w:r w:rsidRPr="00FB74AC">
              <w:rPr>
                <w:i/>
                <w:iCs/>
                <w:color w:val="000000"/>
                <w:lang w:bidi="vi-VN"/>
              </w:rPr>
              <w:t>"Người lao động đang tham gia bảo h</w:t>
            </w:r>
            <w:r w:rsidRPr="00FB74AC">
              <w:rPr>
                <w:i/>
                <w:iCs/>
                <w:color w:val="000000"/>
                <w:lang w:val="en-US" w:bidi="vi-VN"/>
              </w:rPr>
              <w:t>iểm</w:t>
            </w:r>
            <w:r w:rsidRPr="00FB74AC">
              <w:rPr>
                <w:i/>
                <w:iCs/>
                <w:color w:val="000000"/>
                <w:lang w:bidi="vi-VN"/>
              </w:rPr>
              <w:t xml:space="preserve"> xã hội bắt buộc mà bị tạm giam, tạm đ</w:t>
            </w:r>
            <w:r w:rsidRPr="00FB74AC">
              <w:rPr>
                <w:i/>
                <w:iCs/>
                <w:color w:val="000000"/>
                <w:lang w:val="en-US" w:bidi="vi-VN"/>
              </w:rPr>
              <w:t>ì</w:t>
            </w:r>
            <w:r w:rsidRPr="00FB74AC">
              <w:rPr>
                <w:i/>
                <w:iCs/>
                <w:color w:val="000000"/>
                <w:lang w:bidi="vi-VN"/>
              </w:rPr>
              <w:t xml:space="preserve">nh chỉ công việc thì người lao động và người sử dụng lao động tạm dừng đóng BHXH bắt buộc; </w:t>
            </w:r>
            <w:r w:rsidRPr="00FB74AC">
              <w:rPr>
                <w:b/>
                <w:bCs/>
                <w:i/>
                <w:iCs/>
                <w:color w:val="000000"/>
                <w:lang w:bidi="vi-VN"/>
              </w:rPr>
              <w:t xml:space="preserve">trường hợp người lao động được truy lĩnh đủ tiền </w:t>
            </w:r>
            <w:r w:rsidRPr="00FB74AC">
              <w:rPr>
                <w:b/>
                <w:bCs/>
                <w:i/>
                <w:iCs/>
                <w:color w:val="000000"/>
                <w:lang w:val="en-US" w:bidi="vi-VN"/>
              </w:rPr>
              <w:t>l</w:t>
            </w:r>
            <w:r w:rsidRPr="00FB74AC">
              <w:rPr>
                <w:b/>
                <w:bCs/>
                <w:i/>
                <w:iCs/>
                <w:color w:val="000000"/>
                <w:lang w:bidi="vi-VN"/>
              </w:rPr>
              <w:t xml:space="preserve">ương thì người lao động và </w:t>
            </w:r>
            <w:r w:rsidRPr="00FB74AC">
              <w:rPr>
                <w:b/>
                <w:bCs/>
                <w:i/>
                <w:iCs/>
                <w:color w:val="000000"/>
                <w:lang w:bidi="vi-VN"/>
              </w:rPr>
              <w:lastRenderedPageBreak/>
              <w:t>người sử dụng lao động đóng bù cho thời gian bị tạm giam, tạm đình chỉ công việc bằng số tiền phải đóng của những tháng tạm dừng đóng”</w:t>
            </w:r>
            <w:bookmarkStart w:id="8" w:name="bookmark17"/>
            <w:bookmarkEnd w:id="8"/>
            <w:r w:rsidRPr="00FB74AC">
              <w:rPr>
                <w:b/>
                <w:bCs/>
                <w:i/>
                <w:iCs/>
                <w:color w:val="000000"/>
                <w:lang w:val="en-US" w:bidi="vi-VN"/>
              </w:rPr>
              <w:t>.</w:t>
            </w:r>
          </w:p>
        </w:tc>
        <w:tc>
          <w:tcPr>
            <w:tcW w:w="1400" w:type="pct"/>
            <w:tcBorders>
              <w:top w:val="dotted" w:sz="4" w:space="0" w:color="auto"/>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lastRenderedPageBreak/>
              <w:t>Đề nghị giữ nguyên như dự thảo.</w:t>
            </w:r>
          </w:p>
          <w:p w:rsidR="00EC5B07" w:rsidRPr="00FB74AC" w:rsidRDefault="00EC5B07" w:rsidP="00DE4C9F">
            <w:pPr>
              <w:ind w:left="132" w:right="113"/>
              <w:rPr>
                <w:lang w:val="en-US" w:eastAsia="en-US"/>
              </w:rPr>
            </w:pPr>
            <w:r w:rsidRPr="00FB74AC">
              <w:rPr>
                <w:lang w:val="en-US" w:eastAsia="en-US"/>
              </w:rPr>
              <w:t xml:space="preserve">Lý do: </w:t>
            </w:r>
            <w:r w:rsidRPr="00FB74AC">
              <w:rPr>
                <w:lang w:val="en-US"/>
              </w:rPr>
              <w:t>Để phù hợp với đặc thù hoạt động của Bộ Quốc phòng, Bộ Công an; đồng thời, để cụ thể và thuận lợi trong tổ chức thực hiện và trong Luật cũng không quy định cụ thể đối với trường hợp người lao động có tội không được truy lĩnh đầy đủ tiền lương cho thời gian tạm giam, tạm đình chỉ công tác</w:t>
            </w: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14</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Công an</w:t>
            </w: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31BE4">
            <w:pPr>
              <w:widowControl w:val="0"/>
              <w:tabs>
                <w:tab w:val="left" w:pos="2643"/>
              </w:tabs>
              <w:ind w:left="154" w:right="182"/>
              <w:rPr>
                <w:lang w:val="en-US"/>
              </w:rPr>
            </w:pPr>
            <w:r w:rsidRPr="00FB74AC">
              <w:rPr>
                <w:color w:val="000000"/>
                <w:lang w:val="en-US" w:bidi="vi-VN"/>
              </w:rPr>
              <w:t>V</w:t>
            </w:r>
            <w:r w:rsidRPr="00FB74AC">
              <w:rPr>
                <w:color w:val="000000"/>
                <w:lang w:bidi="vi-VN"/>
              </w:rPr>
              <w:t xml:space="preserve">ề biện pháp xử lý hành vi chậm đóng, trốn đóng BHXH bắt buộc, bảo hiểm thất nghiệp, Điều 40 Luật BHXH năm 2024 giao Chính phủ quy định chi tiết các nội dung về </w:t>
            </w:r>
            <w:r w:rsidRPr="00FB74AC">
              <w:rPr>
                <w:i/>
                <w:iCs/>
                <w:color w:val="000000"/>
                <w:lang w:val="en-US" w:bidi="vi-VN"/>
              </w:rPr>
              <w:t>“</w:t>
            </w:r>
            <w:r w:rsidRPr="00FB74AC">
              <w:rPr>
                <w:i/>
                <w:iCs/>
                <w:color w:val="000000"/>
                <w:lang w:bidi="vi-VN"/>
              </w:rPr>
              <w:t>bắt buộc đóng đủ s</w:t>
            </w:r>
            <w:r w:rsidRPr="00FB74AC">
              <w:rPr>
                <w:i/>
                <w:iCs/>
                <w:color w:val="000000"/>
                <w:lang w:val="en-US" w:bidi="vi-VN"/>
              </w:rPr>
              <w:t>ố</w:t>
            </w:r>
            <w:r w:rsidRPr="00FB74AC">
              <w:rPr>
                <w:i/>
                <w:iCs/>
                <w:color w:val="000000"/>
                <w:lang w:bidi="vi-VN"/>
              </w:rPr>
              <w:t xml:space="preserve"> tiền chậm đóng, trốn đỏng; nộp số tiền bằng 0,03%/ngày tính trên số tiền BHXH, bảo hi</w:t>
            </w:r>
            <w:r w:rsidRPr="00FB74AC">
              <w:rPr>
                <w:i/>
                <w:iCs/>
                <w:color w:val="000000"/>
                <w:lang w:val="en-US" w:bidi="vi-VN"/>
              </w:rPr>
              <w:t>ể</w:t>
            </w:r>
            <w:r w:rsidRPr="00FB74AC">
              <w:rPr>
                <w:i/>
                <w:iCs/>
                <w:color w:val="000000"/>
                <w:lang w:bidi="vi-VN"/>
              </w:rPr>
              <w:t>m th</w:t>
            </w:r>
            <w:r w:rsidRPr="00FB74AC">
              <w:rPr>
                <w:i/>
                <w:iCs/>
                <w:color w:val="000000"/>
                <w:lang w:val="en-US" w:bidi="vi-VN"/>
              </w:rPr>
              <w:t>ấ</w:t>
            </w:r>
            <w:r w:rsidRPr="00FB74AC">
              <w:rPr>
                <w:i/>
                <w:iCs/>
                <w:color w:val="000000"/>
                <w:lang w:bidi="vi-VN"/>
              </w:rPr>
              <w:t>t nghiệp chậm đóng, trốn đóng và s</w:t>
            </w:r>
            <w:r w:rsidRPr="00FB74AC">
              <w:rPr>
                <w:i/>
                <w:iCs/>
                <w:color w:val="000000"/>
                <w:lang w:val="en-US" w:bidi="vi-VN"/>
              </w:rPr>
              <w:t>ố</w:t>
            </w:r>
            <w:r w:rsidRPr="00FB74AC">
              <w:rPr>
                <w:i/>
                <w:iCs/>
                <w:color w:val="000000"/>
                <w:lang w:bidi="vi-VN"/>
              </w:rPr>
              <w:t xml:space="preserve"> ngày chậm đóng, trốn đóng vào quỹ BHXH, quỹ bảo h</w:t>
            </w:r>
            <w:r w:rsidRPr="00FB74AC">
              <w:rPr>
                <w:i/>
                <w:iCs/>
                <w:color w:val="000000"/>
                <w:lang w:val="en-US" w:bidi="vi-VN"/>
              </w:rPr>
              <w:t>iể</w:t>
            </w:r>
            <w:r w:rsidRPr="00FB74AC">
              <w:rPr>
                <w:i/>
                <w:iCs/>
                <w:color w:val="000000"/>
                <w:lang w:bidi="vi-VN"/>
              </w:rPr>
              <w:t>m thất nghiệp”,</w:t>
            </w:r>
            <w:r w:rsidRPr="00FB74AC">
              <w:rPr>
                <w:color w:val="000000"/>
                <w:lang w:bidi="vi-VN"/>
              </w:rPr>
              <w:t xml:space="preserve"> do đó, đề nghị nghiên cứu, chỉnh lý nội dung Điều 14 dự thảo Nghị định cho phù hợp.</w:t>
            </w:r>
          </w:p>
        </w:tc>
        <w:tc>
          <w:tcPr>
            <w:tcW w:w="1400" w:type="pct"/>
            <w:tcBorders>
              <w:top w:val="dotted" w:sz="4" w:space="0" w:color="auto"/>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t>- Đề nghị giữ nguyên như dự thảo</w:t>
            </w:r>
          </w:p>
          <w:p w:rsidR="00EC5B07" w:rsidRPr="00FB74AC" w:rsidRDefault="00EC5B07" w:rsidP="00DE4C9F">
            <w:pPr>
              <w:ind w:left="132" w:right="113"/>
              <w:rPr>
                <w:lang w:val="en-US"/>
              </w:rPr>
            </w:pPr>
            <w:r w:rsidRPr="00FB74AC">
              <w:rPr>
                <w:lang w:val="en-US"/>
              </w:rPr>
              <w:t>Lý do: Biện pháp xử lý hành vi chậm đóng, trốn đóng BHXH bắt buộc, bảo hiểm thất nghiệp đã được quy định cụ thể tại Điều 40 và Điều 41 Luật BHXH. Do đó, Điều 14 quy định cụ thể hoá theo các nội dung dẫn chiếu trong Luật bảo đảm phù hợp và đúng quy định</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31BE4">
            <w:pPr>
              <w:spacing w:after="120" w:line="262" w:lineRule="auto"/>
              <w:ind w:left="147" w:right="68"/>
              <w:rPr>
                <w:color w:val="000000"/>
                <w:lang w:val="en-US" w:bidi="vi-VN"/>
              </w:rPr>
            </w:pPr>
            <w:r w:rsidRPr="00FB74AC">
              <w:rPr>
                <w:bCs/>
              </w:rPr>
              <w:t>Điều 1</w:t>
            </w:r>
            <w:r w:rsidRPr="00FB74AC">
              <w:rPr>
                <w:bCs/>
                <w:lang w:val="en-US"/>
              </w:rPr>
              <w:t>4</w:t>
            </w:r>
            <w:r w:rsidRPr="00FB74AC">
              <w:rPr>
                <w:bCs/>
              </w:rPr>
              <w:t xml:space="preserve"> dự thảo Nghị định quy định: “</w:t>
            </w:r>
            <w:r w:rsidRPr="00FB74AC">
              <w:rPr>
                <w:bCs/>
                <w:i/>
                <w:iCs/>
              </w:rPr>
              <w:t>Trường hợp sau khi thực hiện các biện pháp theo quy định tại Điều 11 Nghị định này mà người sử dụng lao động có một trong các hành vi chậm đóng, trốn đóng bảo hiểm xã hội bắt buộc, bảo hiểm thất nghiệp cho người lao động…</w:t>
            </w:r>
            <w:r w:rsidRPr="00FB74AC">
              <w:rPr>
                <w:bCs/>
              </w:rPr>
              <w:t xml:space="preserve">”. Tuy nhiên, Điều 11 dự thảo Nghị định quy định về mức đóng, phương thức, thời hạn đóng bảo hiểm xã hội bắt buộc của người lao động, người sử dụng lao động trong Bộ Quốc phòng, Bộ Công an; không quy định về các </w:t>
            </w:r>
            <w:r w:rsidRPr="00FB74AC">
              <w:rPr>
                <w:bCs/>
              </w:rPr>
              <w:lastRenderedPageBreak/>
              <w:t xml:space="preserve">biện pháp xử lý hành vi chậm đóng, trốn đóng bảo hiểm xã hội bắt buộc, bảo hiểm thất nghiệp. Đề nghị cơ quan chủ trì soạn thảo rà soát lại quy định nêu trên. </w:t>
            </w:r>
          </w:p>
        </w:tc>
        <w:tc>
          <w:tcPr>
            <w:tcW w:w="1400" w:type="pct"/>
            <w:tcBorders>
              <w:top w:val="dotted" w:sz="4" w:space="0" w:color="auto"/>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lastRenderedPageBreak/>
              <w:t>Đã tiếp thu và chỉnh lý tại dự thảo Nghị định</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rFonts w:eastAsia="Arial"/>
                <w:b/>
                <w:lang w:val="vi" w:eastAsia="en-US"/>
              </w:rPr>
              <w:t>Về chế độ ốm đau</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31BE4">
            <w:pPr>
              <w:widowControl w:val="0"/>
              <w:tabs>
                <w:tab w:val="left" w:pos="2643"/>
              </w:tabs>
              <w:ind w:left="154" w:right="182"/>
              <w:rPr>
                <w:color w:val="000000"/>
                <w:lang w:val="en-US" w:bidi="vi-VN"/>
              </w:rPr>
            </w:pPr>
            <w:r w:rsidRPr="00FB74AC">
              <w:rPr>
                <w:color w:val="000000"/>
                <w:lang w:val="en-US" w:bidi="vi-VN"/>
              </w:rPr>
              <w:t>Mục 1 Chương V của Luật BHXH về chế độ ốm đau không giao Chính phủ quy định chi tiết, do vậy đề nghị cân nhắc rà soát để quy định các nội dung mang tính biện pháp thi hành</w:t>
            </w:r>
          </w:p>
        </w:tc>
        <w:tc>
          <w:tcPr>
            <w:tcW w:w="1400" w:type="pct"/>
            <w:tcBorders>
              <w:top w:val="dotted" w:sz="4" w:space="0" w:color="auto"/>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t>- Đề nghị giữ nguyên như dự thảo</w:t>
            </w:r>
          </w:p>
          <w:p w:rsidR="00EC5B07" w:rsidRPr="00FB74AC" w:rsidRDefault="00EC5B07" w:rsidP="00DE4C9F">
            <w:pPr>
              <w:ind w:left="132" w:right="113"/>
              <w:rPr>
                <w:lang w:val="en-US"/>
              </w:rPr>
            </w:pPr>
            <w:r w:rsidRPr="00FB74AC">
              <w:rPr>
                <w:lang w:val="en-US"/>
              </w:rPr>
              <w:t xml:space="preserve">Lý do: </w:t>
            </w:r>
            <w:r w:rsidRPr="00FB74AC">
              <w:rPr>
                <w:rFonts w:eastAsiaTheme="minorHAnsi" w:cstheme="minorBidi"/>
                <w:lang w:val="en-US" w:eastAsia="en-US"/>
              </w:rPr>
              <w:t>Theo quy định tại điểm b khoản 4 Điều 10 Luật Tổ chức Chính phủ năm 2025 thì Chính phủ có thẩm quyền quyết định các biện pháp để thi hành Hiến pháp, luật, nghị quyết của Quốc hội… Vì vậy, việc quy định nội dung này tại dự thảo Nghị định là hoàn toàn phù hợp và cần thiết.</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15, 16, 17</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Nội vụ</w:t>
            </w: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31BE4">
            <w:pPr>
              <w:ind w:left="154" w:right="182" w:firstLine="12"/>
              <w:rPr>
                <w:lang w:val="en-US"/>
              </w:rPr>
            </w:pPr>
            <w:r w:rsidRPr="00FB74AC">
              <w:rPr>
                <w:rFonts w:eastAsia="Arial"/>
                <w:lang w:val="vi" w:eastAsia="en-US"/>
              </w:rPr>
              <w:t>Về chế độ ốm đau (Điều 15, Điều 16 dự thảo Nghị định); chế độ hưu trí</w:t>
            </w:r>
            <w:r w:rsidRPr="00FB74AC">
              <w:rPr>
                <w:rFonts w:eastAsia="Arial"/>
                <w:lang w:val="en-US" w:eastAsia="en-US"/>
              </w:rPr>
              <w:t xml:space="preserve"> </w:t>
            </w:r>
            <w:r w:rsidRPr="00FB74AC">
              <w:rPr>
                <w:rFonts w:eastAsia="Arial"/>
                <w:lang w:val="vi" w:eastAsia="en-US"/>
              </w:rPr>
              <w:t xml:space="preserve">(Điều 17, Điều 18 dự thảo Nghị định); trợ cấp một lần khi nghỉ hưu (Điều 19, Điều 20 dự thảo Nghị định); chế độ tử tuất (Điều 23 dự thảo Nghị định): Đề nghị Bộ Quốc phòng căn cứ quy định của Bộ </w:t>
            </w:r>
            <w:r w:rsidRPr="00FB74AC">
              <w:rPr>
                <w:rFonts w:eastAsia="Arial"/>
                <w:lang w:val="en-US" w:eastAsia="en-US"/>
              </w:rPr>
              <w:t>l</w:t>
            </w:r>
            <w:r w:rsidRPr="00FB74AC">
              <w:rPr>
                <w:rFonts w:eastAsia="Arial"/>
                <w:lang w:val="vi" w:eastAsia="en-US"/>
              </w:rPr>
              <w:t>uật lao động, Luật BHXH và các quy định của pháp luật có liên quan để biên tập trong dự thảo Nghị định cho phù hợp</w:t>
            </w:r>
          </w:p>
        </w:tc>
        <w:tc>
          <w:tcPr>
            <w:tcW w:w="1400" w:type="pct"/>
            <w:tcBorders>
              <w:top w:val="dotted" w:sz="4" w:space="0" w:color="auto"/>
              <w:bottom w:val="single" w:sz="2" w:space="0" w:color="auto"/>
            </w:tcBorders>
            <w:shd w:val="clear" w:color="auto" w:fill="auto"/>
            <w:tcMar>
              <w:top w:w="0" w:type="dxa"/>
              <w:left w:w="10" w:type="dxa"/>
              <w:bottom w:w="0" w:type="dxa"/>
              <w:right w:w="10" w:type="dxa"/>
            </w:tcMar>
            <w:vAlign w:val="center"/>
          </w:tcPr>
          <w:p w:rsidR="00EC5B07" w:rsidRPr="00FB74AC" w:rsidRDefault="00EC5B07" w:rsidP="006C3777">
            <w:pPr>
              <w:ind w:left="132" w:right="113"/>
              <w:rPr>
                <w:lang w:val="en-US" w:eastAsia="en-US"/>
              </w:rPr>
            </w:pPr>
            <w:r w:rsidRPr="00FB74AC">
              <w:rPr>
                <w:lang w:val="en-US" w:eastAsia="en-US"/>
              </w:rPr>
              <w:t xml:space="preserve">- Tiếp thu và đã rà soát theo đúng quy định của Luật BHXH,  Bộ </w:t>
            </w:r>
            <w:r w:rsidRPr="00FB74AC">
              <w:rPr>
                <w:rFonts w:eastAsia="Arial"/>
                <w:lang w:val="en-US" w:eastAsia="en-US"/>
              </w:rPr>
              <w:t>l</w:t>
            </w:r>
            <w:r w:rsidRPr="00FB74AC">
              <w:rPr>
                <w:rFonts w:eastAsia="Arial"/>
                <w:lang w:val="vi" w:eastAsia="en-US"/>
              </w:rPr>
              <w:t xml:space="preserve">uật </w:t>
            </w:r>
            <w:r w:rsidRPr="00FB74AC">
              <w:rPr>
                <w:rFonts w:eastAsia="Arial"/>
                <w:lang w:val="en-US" w:eastAsia="en-US"/>
              </w:rPr>
              <w:t>Lao động</w:t>
            </w:r>
            <w:r w:rsidRPr="00FB74AC">
              <w:rPr>
                <w:rFonts w:eastAsia="Arial"/>
                <w:lang w:val="vi" w:eastAsia="en-US"/>
              </w:rPr>
              <w:t xml:space="preserve"> và các quy định của pháp luật có liên quan</w:t>
            </w:r>
            <w:r w:rsidRPr="00FB74AC">
              <w:rPr>
                <w:lang w:val="en-US" w:eastAsia="en-US"/>
              </w:rPr>
              <w:t>.</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17</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tcBorders>
              <w:bottom w:val="single" w:sz="2" w:space="0" w:color="auto"/>
            </w:tcBorders>
            <w:shd w:val="clear" w:color="auto" w:fill="auto"/>
            <w:tcMar>
              <w:top w:w="0" w:type="dxa"/>
              <w:left w:w="10" w:type="dxa"/>
              <w:bottom w:w="0" w:type="dxa"/>
              <w:right w:w="10" w:type="dxa"/>
            </w:tcMar>
            <w:vAlign w:val="center"/>
          </w:tcPr>
          <w:p w:rsidR="00EC5B07" w:rsidRPr="006C3777" w:rsidRDefault="00EC5B07" w:rsidP="006C3777">
            <w:pPr>
              <w:ind w:left="154" w:right="182"/>
              <w:rPr>
                <w:rFonts w:eastAsia="Arial"/>
                <w:lang w:val="en-US" w:eastAsia="en-US"/>
              </w:rPr>
            </w:pPr>
            <w:r w:rsidRPr="00FB74AC">
              <w:rPr>
                <w:rFonts w:eastAsia="Arial"/>
                <w:lang w:val="vi" w:eastAsia="en-US"/>
              </w:rPr>
              <w:t>Tại khoản 4 Điều 1</w:t>
            </w:r>
            <w:r w:rsidRPr="00FB74AC">
              <w:rPr>
                <w:rFonts w:eastAsia="Arial"/>
                <w:lang w:val="en-US" w:eastAsia="en-US"/>
              </w:rPr>
              <w:t>7</w:t>
            </w:r>
            <w:r w:rsidRPr="00FB74AC">
              <w:rPr>
                <w:rFonts w:eastAsia="Arial"/>
                <w:lang w:val="vi" w:eastAsia="en-US"/>
              </w:rPr>
              <w:t xml:space="preserve"> về đối tượng và điều kiện hưởng lương hưu: đề nghị rà soát, xem lại các nội dung quy định về thời điểm hưởng lương hưu, nộp hồ sơ chậm vì không phù hợp với tên điều. Mặt khác, </w:t>
            </w:r>
            <w:r w:rsidRPr="00FB74AC">
              <w:rPr>
                <w:rFonts w:eastAsia="Arial"/>
                <w:lang w:val="vi" w:eastAsia="en-US"/>
              </w:rPr>
              <w:lastRenderedPageBreak/>
              <w:t>Luật BHXH số 41/2024/QH15 không giao Chính phủ quy định về thời điểm hưởng lương hưu</w:t>
            </w: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eastAsia="en-US"/>
              </w:rPr>
              <w:lastRenderedPageBreak/>
              <w:t>- Tiếp thu và chỉnh lý tại dự thảo Nghị định.</w:t>
            </w:r>
          </w:p>
          <w:p w:rsidR="00EC5B07" w:rsidRPr="00FB74AC" w:rsidRDefault="00EC5B07" w:rsidP="00DE4C9F">
            <w:pPr>
              <w:ind w:right="113"/>
              <w:rPr>
                <w:b/>
                <w:strike/>
                <w:lang w:val="en-US"/>
              </w:rPr>
            </w:pP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p w:rsidR="00EC5B07" w:rsidRPr="00FB74AC" w:rsidRDefault="00EC5B07" w:rsidP="00FB74AC">
            <w:pPr>
              <w:ind w:left="132" w:right="129"/>
              <w:jc w:val="center"/>
              <w:rPr>
                <w:b/>
                <w:lang w:val="en-US"/>
              </w:rPr>
            </w:pPr>
          </w:p>
          <w:p w:rsidR="00EC5B07" w:rsidRPr="00FB74AC" w:rsidRDefault="00EC5B07" w:rsidP="00FB74AC">
            <w:pPr>
              <w:ind w:left="132" w:right="129"/>
              <w:jc w:val="center"/>
              <w:rPr>
                <w:b/>
                <w:lang w:val="en-US"/>
              </w:rPr>
            </w:pPr>
          </w:p>
          <w:p w:rsidR="00EC5B07" w:rsidRPr="00FB74AC" w:rsidRDefault="00EC5B07" w:rsidP="00FB74AC">
            <w:pPr>
              <w:ind w:left="132" w:right="129"/>
              <w:jc w:val="center"/>
              <w:rPr>
                <w:b/>
                <w:lang w:val="en-US"/>
              </w:rPr>
            </w:pPr>
          </w:p>
          <w:p w:rsidR="00EC5B07" w:rsidRPr="00FB74AC" w:rsidRDefault="00EC5B07" w:rsidP="00FB74AC">
            <w:pPr>
              <w:ind w:left="132" w:right="129"/>
              <w:jc w:val="center"/>
              <w:rPr>
                <w:b/>
                <w:lang w:val="en-US"/>
              </w:rPr>
            </w:pPr>
            <w:r w:rsidRPr="00FB74AC">
              <w:rPr>
                <w:b/>
                <w:lang w:val="en-US"/>
              </w:rPr>
              <w:t>Điều 18</w:t>
            </w:r>
          </w:p>
          <w:p w:rsidR="00EC5B07" w:rsidRPr="00FB74AC" w:rsidRDefault="00EC5B07" w:rsidP="00FB74AC">
            <w:pPr>
              <w:ind w:left="132" w:right="129"/>
              <w:jc w:val="center"/>
              <w:rPr>
                <w:b/>
                <w:lang w:val="en-US"/>
              </w:rPr>
            </w:pPr>
          </w:p>
          <w:p w:rsidR="00EC5B07" w:rsidRPr="00FB74AC" w:rsidRDefault="00EC5B07" w:rsidP="00FB74AC">
            <w:pPr>
              <w:ind w:left="132" w:right="129"/>
              <w:jc w:val="center"/>
              <w:rPr>
                <w:b/>
                <w:lang w:val="en-US"/>
              </w:rPr>
            </w:pPr>
          </w:p>
        </w:tc>
        <w:tc>
          <w:tcPr>
            <w:tcW w:w="751" w:type="pct"/>
            <w:vMerge w:val="restar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37674F">
            <w:pPr>
              <w:ind w:left="150" w:right="184" w:firstLine="8"/>
              <w:rPr>
                <w:lang w:val="en-US" w:eastAsia="en-US"/>
              </w:rPr>
            </w:pPr>
            <w:r w:rsidRPr="00FB74AC">
              <w:rPr>
                <w:lang w:val="en-US" w:eastAsia="en-US"/>
              </w:rPr>
              <w:t xml:space="preserve">Tại khoản 2 Điều 66 của Luật BHXH số 41/2024/QH15 quy định: </w:t>
            </w:r>
            <w:r w:rsidRPr="00FB74AC">
              <w:rPr>
                <w:i/>
                <w:iCs/>
                <w:lang w:val="en-US" w:eastAsia="en-US"/>
              </w:rPr>
              <w:t>“</w:t>
            </w:r>
            <w:r w:rsidRPr="00FB74AC">
              <w:rPr>
                <w:bCs/>
                <w:i/>
                <w:iCs/>
                <w:lang w:val="en-US" w:eastAsia="en-US"/>
              </w:rPr>
              <w:t xml:space="preserve">2. </w:t>
            </w:r>
            <w:r w:rsidRPr="00FB74AC">
              <w:rPr>
                <w:i/>
                <w:iCs/>
                <w:spacing w:val="-2"/>
                <w:lang w:val="en-US" w:eastAsia="en-US"/>
              </w:rPr>
              <w:t xml:space="preserve">Mức lương hưu hằng tháng của </w:t>
            </w:r>
            <w:r w:rsidRPr="00FB74AC">
              <w:rPr>
                <w:bCs/>
                <w:i/>
                <w:iCs/>
                <w:spacing w:val="-2"/>
                <w:lang w:val="en-US" w:eastAsia="en-US"/>
              </w:rPr>
              <w:t>đối tượng</w:t>
            </w:r>
            <w:r w:rsidRPr="00FB74AC">
              <w:rPr>
                <w:bCs/>
                <w:i/>
                <w:iCs/>
                <w:lang w:val="en-US" w:eastAsia="en-US"/>
              </w:rPr>
              <w:t xml:space="preserve"> là người lao động thuộc một số nghề, công việc đặc biệt đặc thù trong lực lượng vũ trang nhân dân do Chính phủ quy định. </w:t>
            </w:r>
            <w:r w:rsidRPr="00FB74AC">
              <w:rPr>
                <w:i/>
                <w:iCs/>
                <w:lang w:val="en-US" w:eastAsia="en-US"/>
              </w:rPr>
              <w:t>Nguồn kinh phí thực hiện từ ngân sách nhà nước</w:t>
            </w:r>
            <w:r w:rsidRPr="00FB74AC">
              <w:rPr>
                <w:i/>
                <w:iCs/>
                <w:lang w:val="af-ZA" w:eastAsia="en-US"/>
              </w:rPr>
              <w:t>.</w:t>
            </w:r>
            <w:r w:rsidRPr="00FB74AC">
              <w:rPr>
                <w:i/>
                <w:iCs/>
                <w:lang w:val="en-US" w:eastAsia="en-US"/>
              </w:rPr>
              <w:t>”.</w:t>
            </w:r>
            <w:r w:rsidRPr="00FB74AC">
              <w:rPr>
                <w:lang w:val="en-US" w:eastAsia="en-US"/>
              </w:rPr>
              <w:t xml:space="preserve"> Do vậy, tại khoản 3 Điều 18 của dự thảo Nghị định đề nghị:</w:t>
            </w:r>
          </w:p>
          <w:p w:rsidR="00EC5B07" w:rsidRPr="00FB74AC" w:rsidRDefault="00EC5B07" w:rsidP="0037674F">
            <w:pPr>
              <w:ind w:left="150" w:right="184" w:firstLine="8"/>
              <w:rPr>
                <w:bCs/>
                <w:iCs/>
                <w:lang w:val="en-US" w:eastAsia="en-US"/>
              </w:rPr>
            </w:pPr>
            <w:r w:rsidRPr="00FB74AC">
              <w:rPr>
                <w:lang w:val="en-US" w:eastAsia="en-US"/>
              </w:rPr>
              <w:t xml:space="preserve">- Quy định cụ thể trong dự thảo Nghị định các </w:t>
            </w:r>
            <w:r w:rsidRPr="00FB74AC">
              <w:rPr>
                <w:bCs/>
                <w:iCs/>
                <w:lang w:val="en-US" w:eastAsia="en-US"/>
              </w:rPr>
              <w:t>nghề, công việc đặc biệt đặc thù trong lực lượng vũ trang nhân dân được áp dụng quy định đặc thù này.</w:t>
            </w: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p w:rsidR="00EC5B07" w:rsidRPr="00FB74AC" w:rsidRDefault="00EC5B07" w:rsidP="0037674F">
            <w:pPr>
              <w:ind w:left="150" w:right="184" w:firstLine="8"/>
              <w:rPr>
                <w:color w:val="000000"/>
                <w:lang w:val="en-US" w:bidi="vi-VN"/>
              </w:rPr>
            </w:pPr>
          </w:p>
        </w:tc>
        <w:tc>
          <w:tcPr>
            <w:tcW w:w="1400"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p>
          <w:p w:rsidR="00EC5B07" w:rsidRPr="00FB74AC" w:rsidRDefault="00EC5B07" w:rsidP="00DE4C9F">
            <w:pPr>
              <w:ind w:left="132" w:right="113"/>
              <w:rPr>
                <w:lang w:val="en-US"/>
              </w:rPr>
            </w:pPr>
            <w:r w:rsidRPr="00FB74AC">
              <w:rPr>
                <w:lang w:val="en-US"/>
              </w:rPr>
              <w:t>- Đề nghị giữ nguyên như dự thảo.</w:t>
            </w:r>
          </w:p>
          <w:p w:rsidR="00EC5B07" w:rsidRPr="00FB74AC" w:rsidRDefault="00EC5B07" w:rsidP="00DE4C9F">
            <w:pPr>
              <w:ind w:left="132" w:right="113"/>
              <w:rPr>
                <w:lang w:val="en-US"/>
              </w:rPr>
            </w:pPr>
            <w:r w:rsidRPr="00FB74AC">
              <w:rPr>
                <w:lang w:val="en-US"/>
              </w:rPr>
              <w:t>Lý do: Nhằm bảo đảm tính đặc thù, phân cấp quản lý, linh hoạt và tránh chồng chéo với các quy định khác.</w:t>
            </w:r>
          </w:p>
          <w:p w:rsidR="00EC5B07" w:rsidRPr="00FB74AC" w:rsidRDefault="00EC5B07" w:rsidP="00DE4C9F">
            <w:pPr>
              <w:ind w:left="132" w:right="113"/>
              <w:rPr>
                <w:lang w:val="en-US"/>
              </w:rPr>
            </w:pPr>
            <w:r w:rsidRPr="00FB74AC">
              <w:rPr>
                <w:lang w:val="en-US"/>
              </w:rPr>
              <w:t>Lực lượng vũ trang có tính đặc thù cao, liên quan đến an ninh quốc gia, quốc phòng. Việc quy định quá chi tiết có thể ảnh hưởng đến bí mật quân sự, an ninh quốc phòng: Các ngành nghề, công việc đặc biệt đặc thù trong lực lượng vũ trang rất đa dạng, thay đổi theo yêu cầu nhiệm vụ, trang bị kỹ thuật. Việc liệt kê chi tiết có thể không bao quát hết, dễ dẫn đến thiếu sót.</w:t>
            </w:r>
          </w:p>
          <w:p w:rsidR="00DE4C9F" w:rsidRPr="006C3777" w:rsidRDefault="00EC5B07" w:rsidP="00D34835">
            <w:pPr>
              <w:ind w:left="132" w:right="113"/>
              <w:rPr>
                <w:bCs/>
                <w:iCs/>
                <w:lang w:val="en-US" w:eastAsia="en-US"/>
              </w:rPr>
            </w:pPr>
            <w:r w:rsidRPr="00FB74AC">
              <w:rPr>
                <w:lang w:val="en-US"/>
              </w:rPr>
              <w:t xml:space="preserve">Ngoài ra, Bộ Quốc phòng, Bộ Công an </w:t>
            </w:r>
            <w:r w:rsidR="00D34835">
              <w:rPr>
                <w:lang w:val="en-US"/>
              </w:rPr>
              <w:t>theo</w:t>
            </w:r>
            <w:r w:rsidRPr="00FB74AC">
              <w:rPr>
                <w:lang w:val="en-US"/>
              </w:rPr>
              <w:t xml:space="preserve"> thẩm quyền quy định chi tiết về các nghề, công việc đặc biệt đặc thù trong lực lượng của mình. Việc quy định chi tiết trong Nghị định có thể dẫn đến chồng chéo, mâu thuẫn với các quy định riêng của Bộ Quốc phòng, Bộ Công an; đồng thời, việc không quy định quá chi tiết giúp tạo sự linh hoạt trong việc điều chỉnh, bổ sung các </w:t>
            </w:r>
            <w:r w:rsidRPr="00FB74AC">
              <w:rPr>
                <w:lang w:val="en-US"/>
              </w:rPr>
              <w:lastRenderedPageBreak/>
              <w:t xml:space="preserve">nghề, </w:t>
            </w:r>
            <w:r w:rsidRPr="00FB74AC">
              <w:rPr>
                <w:bCs/>
                <w:iCs/>
                <w:lang w:val="en-US" w:eastAsia="en-US"/>
              </w:rPr>
              <w:t>công việc đặc biệt đặc thù khi cần thiết.</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37674F">
            <w:pPr>
              <w:ind w:left="150" w:right="184" w:firstLine="8"/>
              <w:rPr>
                <w:lang w:val="en-US" w:eastAsia="en-US"/>
              </w:rPr>
            </w:pPr>
            <w:r w:rsidRPr="00FB74AC">
              <w:rPr>
                <w:bCs/>
                <w:iCs/>
                <w:lang w:val="en-US" w:eastAsia="en-US"/>
              </w:rPr>
              <w:t>- Quy định đặc thù này chỉ áp dụng đối với các trường hợp nghỉ hưu mà đã hết tuổi phục vụ tại ngũ cao nhất theo quy định, không áp dụng đối với trường hợp nghỉ hưu trước tuổi</w:t>
            </w:r>
          </w:p>
        </w:tc>
        <w:tc>
          <w:tcPr>
            <w:tcW w:w="1400"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eastAsia="en-US"/>
              </w:rPr>
            </w:pPr>
            <w:r w:rsidRPr="00FB74AC">
              <w:rPr>
                <w:lang w:val="en-US"/>
              </w:rPr>
              <w:t xml:space="preserve">- </w:t>
            </w:r>
            <w:r w:rsidRPr="00FB74AC">
              <w:rPr>
                <w:lang w:val="en-US" w:eastAsia="en-US"/>
              </w:rPr>
              <w:t xml:space="preserve"> Đề nghị giữ nguyên như dự thảo</w:t>
            </w:r>
          </w:p>
          <w:p w:rsidR="00EC5B07" w:rsidRPr="00FB74AC" w:rsidRDefault="00EC5B07" w:rsidP="00DE4C9F">
            <w:pPr>
              <w:ind w:left="132" w:right="113"/>
              <w:rPr>
                <w:lang w:val="en-US"/>
              </w:rPr>
            </w:pPr>
            <w:r w:rsidRPr="00FB74AC">
              <w:rPr>
                <w:lang w:val="en-US"/>
              </w:rPr>
              <w:t>Lý do: Các trường hợp đặc biệt đặc thù nghỉ hưu quy định tại khoản 3 Điều 18 dự thảo Nghị định không thuộc các đối tượng nghỉ hưu trước tuổi.</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Công an</w:t>
            </w:r>
          </w:p>
        </w:tc>
        <w:tc>
          <w:tcPr>
            <w:tcW w:w="1517" w:type="pct"/>
            <w:shd w:val="clear" w:color="auto" w:fill="auto"/>
            <w:tcMar>
              <w:top w:w="0" w:type="dxa"/>
              <w:left w:w="10" w:type="dxa"/>
              <w:bottom w:w="0" w:type="dxa"/>
              <w:right w:w="10" w:type="dxa"/>
            </w:tcMar>
            <w:vAlign w:val="center"/>
          </w:tcPr>
          <w:p w:rsidR="00EC5B07" w:rsidRPr="00FB74AC" w:rsidRDefault="00EC5B07" w:rsidP="0037674F">
            <w:pPr>
              <w:widowControl w:val="0"/>
              <w:tabs>
                <w:tab w:val="left" w:pos="2705"/>
              </w:tabs>
              <w:ind w:left="154" w:right="182"/>
              <w:rPr>
                <w:lang w:val="en-US"/>
              </w:rPr>
            </w:pPr>
            <w:r w:rsidRPr="00FB74AC">
              <w:rPr>
                <w:color w:val="000000"/>
                <w:lang w:bidi="vi-VN"/>
              </w:rPr>
              <w:t xml:space="preserve">Tại Điều 18 dự thảo Nghị định, đề nghị lựa chọn Phương án 1: </w:t>
            </w:r>
            <w:r w:rsidRPr="00FB74AC">
              <w:rPr>
                <w:i/>
                <w:iCs/>
                <w:color w:val="000000"/>
                <w:lang w:bidi="vi-VN"/>
              </w:rPr>
              <w:t>"Người lao động khi ngh</w:t>
            </w:r>
            <w:r w:rsidRPr="00FB74AC">
              <w:rPr>
                <w:i/>
                <w:iCs/>
                <w:color w:val="000000"/>
                <w:lang w:val="en-US" w:bidi="vi-VN"/>
              </w:rPr>
              <w:t>ỉ</w:t>
            </w:r>
            <w:r w:rsidRPr="00FB74AC">
              <w:rPr>
                <w:i/>
                <w:iCs/>
                <w:color w:val="000000"/>
                <w:lang w:bidi="vi-VN"/>
              </w:rPr>
              <w:t xml:space="preserve"> hưu theo quy định tại khoản 2 Điều 17 Nghị định này đang làm nghề, công việc đặc biệt đặc thù theo quy định của Bộ trưởng Bộ Qu</w:t>
            </w:r>
            <w:r w:rsidRPr="00FB74AC">
              <w:rPr>
                <w:i/>
                <w:iCs/>
                <w:color w:val="000000"/>
                <w:lang w:val="en-US" w:bidi="vi-VN"/>
              </w:rPr>
              <w:t>ố</w:t>
            </w:r>
            <w:r w:rsidRPr="00FB74AC">
              <w:rPr>
                <w:i/>
                <w:iCs/>
                <w:color w:val="000000"/>
                <w:lang w:bidi="vi-VN"/>
              </w:rPr>
              <w:t>c phòng, Bộ trưởng Bộ Công an, kh</w:t>
            </w:r>
            <w:r w:rsidRPr="00FB74AC">
              <w:rPr>
                <w:i/>
                <w:iCs/>
                <w:color w:val="000000"/>
                <w:lang w:val="en-US" w:bidi="vi-VN"/>
              </w:rPr>
              <w:t>i</w:t>
            </w:r>
            <w:r w:rsidRPr="00FB74AC">
              <w:rPr>
                <w:i/>
                <w:iCs/>
                <w:color w:val="000000"/>
                <w:lang w:bidi="vi-VN"/>
              </w:rPr>
              <w:t xml:space="preserve"> tính mức lương hưu theo quy định tại khoản </w:t>
            </w:r>
            <w:r w:rsidRPr="00FB74AC">
              <w:rPr>
                <w:i/>
                <w:iCs/>
                <w:color w:val="000000"/>
                <w:lang w:val="en-US" w:bidi="vi-VN"/>
              </w:rPr>
              <w:t>1</w:t>
            </w:r>
            <w:r w:rsidRPr="00FB74AC">
              <w:rPr>
                <w:i/>
                <w:iCs/>
                <w:color w:val="000000"/>
                <w:lang w:bidi="vi-VN"/>
              </w:rPr>
              <w:t xml:space="preserve"> Điều 66 Luật Bảo hiêm xã hội mà chưa đạt mức tối đa 75% thì được tính như sau: 20 năm đầu đóng BHXH bằng 60%, sau đó cứ thêm mỗi năm đ</w:t>
            </w:r>
            <w:r w:rsidRPr="00FB74AC">
              <w:rPr>
                <w:i/>
                <w:iCs/>
                <w:color w:val="000000"/>
                <w:lang w:val="en-US" w:bidi="vi-VN"/>
              </w:rPr>
              <w:t>ó</w:t>
            </w:r>
            <w:r w:rsidRPr="00FB74AC">
              <w:rPr>
                <w:i/>
                <w:iCs/>
                <w:color w:val="000000"/>
                <w:lang w:bidi="vi-VN"/>
              </w:rPr>
              <w:t>ng BHXH được tính thêm 3%), mức hưởng tối đa không quá 75%; mức hưởng lương hưu tăng thêm theo quy định tại khoản 1 Điều 66 Luật BHXH do ng</w:t>
            </w:r>
            <w:r w:rsidRPr="00FB74AC">
              <w:rPr>
                <w:i/>
                <w:iCs/>
                <w:color w:val="000000"/>
                <w:lang w:val="en-US" w:bidi="vi-VN"/>
              </w:rPr>
              <w:t>â</w:t>
            </w:r>
            <w:r w:rsidRPr="00FB74AC">
              <w:rPr>
                <w:i/>
                <w:iCs/>
                <w:color w:val="000000"/>
                <w:lang w:bidi="vi-VN"/>
              </w:rPr>
              <w:t>n sách nhà nước bảo đảm”</w:t>
            </w:r>
            <w:r w:rsidRPr="00FB74AC">
              <w:rPr>
                <w:color w:val="000000"/>
                <w:lang w:bidi="vi-VN"/>
              </w:rPr>
              <w:t xml:space="preserve"> để đảm bảo quyền lợi cho người lao động</w:t>
            </w:r>
          </w:p>
        </w:tc>
        <w:tc>
          <w:tcPr>
            <w:tcW w:w="1400" w:type="pct"/>
            <w:shd w:val="clear" w:color="auto" w:fill="auto"/>
            <w:tcMar>
              <w:top w:w="0" w:type="dxa"/>
              <w:left w:w="10" w:type="dxa"/>
              <w:bottom w:w="0" w:type="dxa"/>
              <w:right w:w="10" w:type="dxa"/>
            </w:tcMar>
            <w:vAlign w:val="center"/>
          </w:tcPr>
          <w:p w:rsidR="00EC5B07" w:rsidRPr="00FB74AC" w:rsidRDefault="00EC5B07" w:rsidP="000D331F">
            <w:pPr>
              <w:ind w:left="132" w:right="113"/>
              <w:rPr>
                <w:lang w:val="en-US"/>
              </w:rPr>
            </w:pPr>
            <w:r w:rsidRPr="00FB74AC">
              <w:rPr>
                <w:lang w:val="en-US"/>
              </w:rPr>
              <w:t>- Trùng với đề xuất của Bộ Quốc phòng. Lựa chọn phương án 1</w:t>
            </w:r>
            <w:r w:rsidR="000D331F">
              <w:rPr>
                <w:lang w:val="en-US"/>
              </w:rPr>
              <w:t xml:space="preserve"> và chỉnh lý thành 1 phương án.</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0D331F" w:rsidRDefault="00EC5B07" w:rsidP="000D331F">
            <w:pPr>
              <w:spacing w:before="0"/>
              <w:ind w:left="136"/>
              <w:jc w:val="center"/>
              <w:rPr>
                <w:b/>
                <w:lang w:val="en-US"/>
              </w:rPr>
            </w:pPr>
            <w:r w:rsidRPr="00FB74AC">
              <w:rPr>
                <w:b/>
                <w:lang w:val="en-US"/>
              </w:rPr>
              <w:t>Ban Cơ yếu</w:t>
            </w:r>
          </w:p>
          <w:p w:rsidR="00EC5B07" w:rsidRPr="00FB74AC" w:rsidRDefault="00EC5B07" w:rsidP="000D331F">
            <w:pPr>
              <w:spacing w:before="0"/>
              <w:ind w:left="136"/>
              <w:jc w:val="center"/>
              <w:rPr>
                <w:b/>
                <w:lang w:val="en-US"/>
              </w:rPr>
            </w:pPr>
            <w:r w:rsidRPr="00FB74AC">
              <w:rPr>
                <w:b/>
                <w:lang w:val="en-US"/>
              </w:rPr>
              <w:t xml:space="preserve"> Chính phủ</w:t>
            </w:r>
          </w:p>
        </w:tc>
        <w:tc>
          <w:tcPr>
            <w:tcW w:w="1517" w:type="pct"/>
            <w:shd w:val="clear" w:color="auto" w:fill="auto"/>
            <w:tcMar>
              <w:top w:w="0" w:type="dxa"/>
              <w:left w:w="10" w:type="dxa"/>
              <w:bottom w:w="0" w:type="dxa"/>
              <w:right w:w="10" w:type="dxa"/>
            </w:tcMar>
            <w:vAlign w:val="center"/>
          </w:tcPr>
          <w:p w:rsidR="00EC5B07" w:rsidRPr="00FB74AC" w:rsidRDefault="00EC5B07" w:rsidP="0037674F">
            <w:pPr>
              <w:ind w:left="133" w:right="132"/>
              <w:rPr>
                <w:lang w:val="en-US"/>
              </w:rPr>
            </w:pPr>
            <w:r w:rsidRPr="00FB74AC">
              <w:rPr>
                <w:lang w:val="en-US"/>
              </w:rPr>
              <w:t xml:space="preserve">Khoản 3 Điều 18 dự thảo Nghị định quy định mức lương hưu hằng tháng của người lao động theo quy định tại khoản 2 Điều 66 Luật BHXH, đề nghị áp dụng phương án 2 để động viên người lao động làm việc </w:t>
            </w:r>
            <w:r w:rsidRPr="00FB74AC">
              <w:rPr>
                <w:lang w:val="en-US"/>
              </w:rPr>
              <w:lastRenderedPageBreak/>
              <w:t>thuộc một số nghề, công việc đặc biệt đặc thù trong lực lượng vũ trang</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lastRenderedPageBreak/>
              <w:t>- Cơ quan soạn thảo đề xuất lựa chọn phương án 1</w:t>
            </w:r>
            <w:r w:rsidR="000D331F">
              <w:rPr>
                <w:lang w:val="en-US"/>
              </w:rPr>
              <w:t xml:space="preserve"> và </w:t>
            </w:r>
            <w:r w:rsidR="000D331F" w:rsidRPr="000D331F">
              <w:rPr>
                <w:lang w:val="en-US"/>
              </w:rPr>
              <w:t>chỉnh lý thành 1 phương án.</w:t>
            </w:r>
          </w:p>
          <w:p w:rsidR="00EC5B07" w:rsidRPr="00FB74AC" w:rsidRDefault="00EC5B07" w:rsidP="00DE4C9F">
            <w:pPr>
              <w:ind w:left="132" w:right="113"/>
              <w:rPr>
                <w:lang w:val="en-US"/>
              </w:rPr>
            </w:pPr>
            <w:r w:rsidRPr="00FB74AC">
              <w:rPr>
                <w:lang w:val="en-US"/>
              </w:rPr>
              <w:t xml:space="preserve">Lý do: Phù hợp với quy định tại khoản </w:t>
            </w:r>
            <w:r w:rsidRPr="00FB74AC">
              <w:rPr>
                <w:lang w:val="en-US"/>
              </w:rPr>
              <w:lastRenderedPageBreak/>
              <w:t>2 Điều 66 Luật BHXH; đồng thời đảm bảo công bằng về chế độ đãi ngộ đối với các đối tượng làm công việc đặc biệt đặc thù trên cơ sở nguyên tắc đóng hưởng. Mặt khác, nếu lựa chọn phương án 2 sẽ gây bất bình đẳng cho những người đóng bảo hiểm lâu năm so với những ngời đóng bảo hiểm ít năm hơn; đồng thời, sẽ không tạo được động lực để người lao động đóng bảo hiểm lâu hơn mức tối thiểu cần thiết.</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BHXH Việt Nam</w:t>
            </w:r>
          </w:p>
        </w:tc>
        <w:tc>
          <w:tcPr>
            <w:tcW w:w="1517" w:type="pct"/>
            <w:shd w:val="clear" w:color="auto" w:fill="auto"/>
            <w:tcMar>
              <w:top w:w="0" w:type="dxa"/>
              <w:left w:w="10" w:type="dxa"/>
              <w:bottom w:w="0" w:type="dxa"/>
              <w:right w:w="10" w:type="dxa"/>
            </w:tcMar>
            <w:vAlign w:val="center"/>
          </w:tcPr>
          <w:p w:rsidR="00EC5B07" w:rsidRPr="00FB74AC" w:rsidRDefault="00EC5B07" w:rsidP="001F36C3">
            <w:pPr>
              <w:ind w:left="133" w:right="132"/>
              <w:rPr>
                <w:lang w:val="en-US"/>
              </w:rPr>
            </w:pPr>
            <w:r w:rsidRPr="00FB74AC">
              <w:rPr>
                <w:lang w:val="en-US"/>
              </w:rPr>
              <w:t>Tại khoản 3 Điều 18, đề nghị thực hiện theo phương án 1.</w:t>
            </w:r>
          </w:p>
          <w:p w:rsidR="00EC5B07" w:rsidRPr="00FB74AC" w:rsidRDefault="00EC5B07" w:rsidP="001F36C3">
            <w:pPr>
              <w:ind w:left="133" w:right="132"/>
              <w:rPr>
                <w:lang w:val="en-US"/>
              </w:rPr>
            </w:pPr>
            <w:r w:rsidRPr="00FB74AC">
              <w:rPr>
                <w:lang w:val="en-US"/>
              </w:rPr>
              <w:t>Lý do: Phương án 1 thể hiện rõ tính công bằng đối với đối tượng tham gia BHXH làm các công việc có tính chất đặc biệt; ngành nghề nặng nhọc, độc hại, nguy hiểm..., đồng thời đảm bảo nguyên tắc công bằng trong đóng hưởng và giảm gánh nặng đối với ngân sách Nhà nước.</w:t>
            </w:r>
          </w:p>
        </w:tc>
        <w:tc>
          <w:tcPr>
            <w:tcW w:w="1400" w:type="pct"/>
            <w:shd w:val="clear" w:color="auto" w:fill="auto"/>
            <w:tcMar>
              <w:top w:w="0" w:type="dxa"/>
              <w:left w:w="10" w:type="dxa"/>
              <w:bottom w:w="0" w:type="dxa"/>
              <w:right w:w="10" w:type="dxa"/>
            </w:tcMar>
            <w:vAlign w:val="center"/>
          </w:tcPr>
          <w:p w:rsidR="00EC5B07" w:rsidRPr="00FB74AC" w:rsidRDefault="007E22A8" w:rsidP="00DE4C9F">
            <w:pPr>
              <w:ind w:left="132" w:right="113"/>
              <w:rPr>
                <w:lang w:val="en-US"/>
              </w:rPr>
            </w:pPr>
            <w:r>
              <w:rPr>
                <w:lang w:val="en-US"/>
              </w:rPr>
              <w:t>- Thống nhất với đề xuất củ</w:t>
            </w:r>
            <w:r w:rsidR="00EC5B07" w:rsidRPr="00FB74AC">
              <w:rPr>
                <w:lang w:val="en-US"/>
              </w:rPr>
              <w:t>a Bộ Quốc phòng. Lựa chọn phương án 1</w:t>
            </w:r>
            <w:r w:rsidR="000D331F">
              <w:t xml:space="preserve"> </w:t>
            </w:r>
            <w:r w:rsidR="000D331F" w:rsidRPr="000D331F">
              <w:rPr>
                <w:lang w:val="en-US"/>
              </w:rPr>
              <w:t>chỉnh lý thành 1 phương án.</w:t>
            </w:r>
          </w:p>
        </w:tc>
      </w:tr>
      <w:tr w:rsidR="00EC5B07" w:rsidRPr="00827579" w:rsidTr="005D7783">
        <w:trPr>
          <w:trHeight w:val="20"/>
        </w:trPr>
        <w:tc>
          <w:tcPr>
            <w:tcW w:w="273" w:type="pct"/>
            <w:vMerge/>
            <w:vAlign w:val="center"/>
          </w:tcPr>
          <w:p w:rsidR="00EC5B07" w:rsidRPr="00FB74AC" w:rsidRDefault="00EC5B07"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FF1E3C">
            <w:pPr>
              <w:spacing w:after="120" w:line="262" w:lineRule="auto"/>
              <w:ind w:left="147" w:right="210"/>
              <w:rPr>
                <w:lang w:val="en-US"/>
              </w:rPr>
            </w:pPr>
            <w:r w:rsidRPr="00FB74AC">
              <w:rPr>
                <w:bCs/>
              </w:rPr>
              <w:t xml:space="preserve">Khoản 3 Điều 18 dự thảo Nghị định quy định về mức lương hưu hằng tháng của người lao động theo quy định tại khoản 2 Điều 66, trong đó đề xuất 02 phương án. </w:t>
            </w:r>
            <w:r w:rsidRPr="00FB74AC">
              <w:t>Tuy nhiên, tại</w:t>
            </w:r>
            <w:r w:rsidRPr="00FB74AC">
              <w:rPr>
                <w:lang w:val="af-ZA"/>
              </w:rPr>
              <w:t xml:space="preserve"> dự thảo Tờ trình, cơ quan chủ trì soạn thảo chưa làm rõ được căn cứ, cơ sở của việc đề xuất 02 phương án và ưu, nhược điểm của mỗi phương án. </w:t>
            </w:r>
            <w:r w:rsidRPr="00FB74AC">
              <w:rPr>
                <w:lang w:val="af-ZA"/>
              </w:rPr>
              <w:lastRenderedPageBreak/>
              <w:t>Do đó, để có căn cứ, cơ sở trình Chính phủ xem xét, quyết định, đề nghị cơ quan chủ trì soạn thảo nghiên cứu, bổ sung giải trình rõ hơn nội dung trên</w:t>
            </w:r>
            <w:r w:rsidRPr="00FB74AC">
              <w:t xml:space="preserve"> (và có đánh giá tác động đầy đủ)</w:t>
            </w:r>
            <w:r w:rsidRPr="00FB74AC">
              <w:rPr>
                <w:lang w:val="af-ZA"/>
              </w:rPr>
              <w:t xml:space="preserve">. </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lastRenderedPageBreak/>
              <w:t>Tiếp thu, thể hiện cụ thể tại dự thảo Tờ trình</w:t>
            </w:r>
            <w:r w:rsidR="007E22A8">
              <w:rPr>
                <w:lang w:val="en-US"/>
              </w:rPr>
              <w:t xml:space="preserve"> (có Báo cáo đánh giá tác động kèm theo)</w:t>
            </w:r>
          </w:p>
          <w:p w:rsidR="00EC5B07" w:rsidRPr="00FB74AC" w:rsidRDefault="00EC5B07" w:rsidP="00DE4C9F">
            <w:pPr>
              <w:ind w:left="132" w:right="113"/>
              <w:rPr>
                <w:b/>
                <w:i/>
                <w:lang w:val="en-US"/>
              </w:rPr>
            </w:pP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19, 20</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Nội vụ</w:t>
            </w:r>
          </w:p>
        </w:tc>
        <w:tc>
          <w:tcPr>
            <w:tcW w:w="1517" w:type="pct"/>
            <w:tcBorders>
              <w:bottom w:val="single" w:sz="2" w:space="0" w:color="auto"/>
            </w:tcBorders>
            <w:shd w:val="clear" w:color="auto" w:fill="auto"/>
            <w:tcMar>
              <w:top w:w="0" w:type="dxa"/>
              <w:left w:w="10" w:type="dxa"/>
              <w:bottom w:w="0" w:type="dxa"/>
              <w:right w:w="10" w:type="dxa"/>
            </w:tcMar>
            <w:vAlign w:val="center"/>
          </w:tcPr>
          <w:p w:rsidR="00EC5B07" w:rsidRDefault="00EC5B07" w:rsidP="0037674F">
            <w:pPr>
              <w:ind w:left="133" w:right="132"/>
              <w:rPr>
                <w:lang w:val="en-US"/>
              </w:rPr>
            </w:pPr>
            <w:r w:rsidRPr="00FB74AC">
              <w:rPr>
                <w:lang w:val="en-US"/>
              </w:rPr>
              <w:t>Đề nghị Bộ Quốc phòng căn cứ quy định của Bộ Luật lao động, Luật BHXH và các quy định của pháp luật có liên quan để biên tập trong dự thảo Nghị định cho phù hợp</w:t>
            </w:r>
          </w:p>
          <w:p w:rsidR="000D331F" w:rsidRPr="00FB74AC" w:rsidRDefault="000D331F" w:rsidP="0037674F">
            <w:pPr>
              <w:ind w:left="133" w:right="132"/>
              <w:rPr>
                <w:lang w:val="en-US"/>
              </w:rPr>
            </w:pP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Cơ quan chủ trì soạn thảo đã rà soát các nội dung của Điều 19, 20 dự thảo Nghị định, bảo đảm phù hợp với quy định của các Luật hiện hành có liên quan.</w:t>
            </w:r>
          </w:p>
        </w:tc>
      </w:tr>
      <w:tr w:rsidR="000D331F" w:rsidRPr="00827579" w:rsidTr="005D7783">
        <w:trPr>
          <w:trHeight w:val="20"/>
        </w:trPr>
        <w:tc>
          <w:tcPr>
            <w:tcW w:w="273" w:type="pct"/>
            <w:vMerge w:val="restart"/>
            <w:vAlign w:val="center"/>
          </w:tcPr>
          <w:p w:rsidR="000D331F" w:rsidRPr="00FB74AC" w:rsidRDefault="000D331F"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0D331F" w:rsidRPr="00FB74AC" w:rsidRDefault="000D331F" w:rsidP="00FB74AC">
            <w:pPr>
              <w:ind w:left="132" w:right="129"/>
              <w:jc w:val="center"/>
              <w:rPr>
                <w:b/>
                <w:lang w:val="en-US"/>
              </w:rPr>
            </w:pPr>
            <w:r w:rsidRPr="00FB74AC">
              <w:rPr>
                <w:b/>
                <w:lang w:val="en-US"/>
              </w:rPr>
              <w:t>Điều 21</w:t>
            </w:r>
          </w:p>
        </w:tc>
        <w:tc>
          <w:tcPr>
            <w:tcW w:w="751" w:type="pct"/>
            <w:vMerge w:val="restart"/>
            <w:shd w:val="clear" w:color="auto" w:fill="auto"/>
            <w:tcMar>
              <w:top w:w="0" w:type="dxa"/>
              <w:left w:w="10" w:type="dxa"/>
              <w:bottom w:w="0" w:type="dxa"/>
              <w:right w:w="10" w:type="dxa"/>
            </w:tcMar>
            <w:vAlign w:val="center"/>
          </w:tcPr>
          <w:p w:rsidR="000D331F" w:rsidRPr="00FB74AC" w:rsidRDefault="000D331F" w:rsidP="00FB74AC">
            <w:pPr>
              <w:ind w:left="45"/>
              <w:jc w:val="center"/>
              <w:rPr>
                <w:b/>
                <w:lang w:val="en-US"/>
              </w:rPr>
            </w:pPr>
            <w:r w:rsidRPr="00FB74AC">
              <w:rPr>
                <w:b/>
                <w:lang w:val="en-US"/>
              </w:rPr>
              <w:t>Bộ LĐTBXH</w:t>
            </w:r>
          </w:p>
        </w:tc>
        <w:tc>
          <w:tcPr>
            <w:tcW w:w="1517" w:type="pct"/>
            <w:tcBorders>
              <w:bottom w:val="dotted" w:sz="4" w:space="0" w:color="auto"/>
            </w:tcBorders>
            <w:shd w:val="clear" w:color="auto" w:fill="auto"/>
            <w:tcMar>
              <w:top w:w="0" w:type="dxa"/>
              <w:left w:w="10" w:type="dxa"/>
              <w:bottom w:w="0" w:type="dxa"/>
              <w:right w:w="10" w:type="dxa"/>
            </w:tcMar>
            <w:vAlign w:val="center"/>
          </w:tcPr>
          <w:p w:rsidR="000D331F" w:rsidRPr="00FB74AC" w:rsidRDefault="000D331F" w:rsidP="0037674F">
            <w:pPr>
              <w:ind w:left="150" w:right="184" w:firstLine="8"/>
              <w:rPr>
                <w:lang w:val="en-US" w:eastAsia="en-US"/>
              </w:rPr>
            </w:pPr>
            <w:r w:rsidRPr="00FB74AC">
              <w:rPr>
                <w:lang w:val="en-US" w:eastAsia="en-US"/>
              </w:rPr>
              <w:t>- Tại khoản 1 Điều 21, đề nghị bỏ khổ cuối cùng vì không phù hợp với quy định của Luật BHXH, không đảm bảo công bằng, bình đẳng với các nhóm đối tượng khác và với chính các đối tượng này đã nghỉ việc hưởng BHXH từ trước đến nay.</w:t>
            </w:r>
          </w:p>
          <w:p w:rsidR="000D331F" w:rsidRPr="00FB74AC" w:rsidRDefault="000D331F" w:rsidP="0037674F">
            <w:pPr>
              <w:ind w:left="150" w:right="184" w:firstLine="8"/>
              <w:rPr>
                <w:color w:val="000000"/>
                <w:lang w:bidi="vi-VN"/>
              </w:rPr>
            </w:pPr>
          </w:p>
        </w:tc>
        <w:tc>
          <w:tcPr>
            <w:tcW w:w="1400" w:type="pct"/>
            <w:tcBorders>
              <w:bottom w:val="dotted" w:sz="4" w:space="0" w:color="auto"/>
            </w:tcBorders>
            <w:shd w:val="clear" w:color="auto" w:fill="auto"/>
            <w:tcMar>
              <w:top w:w="0" w:type="dxa"/>
              <w:left w:w="10" w:type="dxa"/>
              <w:bottom w:w="0" w:type="dxa"/>
              <w:right w:w="10" w:type="dxa"/>
            </w:tcMar>
            <w:vAlign w:val="center"/>
          </w:tcPr>
          <w:p w:rsidR="000D331F" w:rsidRPr="00FB74AC" w:rsidRDefault="000D331F" w:rsidP="00DE4C9F">
            <w:pPr>
              <w:ind w:left="132" w:right="113"/>
              <w:rPr>
                <w:lang w:val="en-US"/>
              </w:rPr>
            </w:pPr>
            <w:r w:rsidRPr="00FB74AC">
              <w:rPr>
                <w:lang w:val="en-US"/>
              </w:rPr>
              <w:t>- Đề nghị giữ nguyên như dự thảo Nghị định.</w:t>
            </w:r>
          </w:p>
          <w:p w:rsidR="000D331F" w:rsidRPr="00FB74AC" w:rsidRDefault="000D331F" w:rsidP="00DE4C9F">
            <w:pPr>
              <w:ind w:left="132" w:right="113"/>
              <w:rPr>
                <w:color w:val="FF0000"/>
                <w:lang w:val="en-US"/>
              </w:rPr>
            </w:pPr>
            <w:r w:rsidRPr="00FB74AC">
              <w:rPr>
                <w:color w:val="FF0000"/>
                <w:lang w:val="en-US"/>
              </w:rPr>
              <w:t xml:space="preserve">Lý do: Nội dung này bảo đảm quyền lợi cho người lao động trong lực lượng vũ trang có thời gian là hạ sĩ quan, binh sĩ thuộc học viên tại các học viện, nhà trường trong quân đội; theo đó, tiền lương làm căn cứ đóng BHXH của đối tượng nêu trên từ trước đến nay đều được quy định là mức lương cơ sở (hoặc mức lương tối thiểu - Hệ số: 1,0); do đó, tham gia đóng BHXH với mức đóng rất thấp, với thời gian dài, trong khoảng từ 4 năm đến 7 năm, tùy theo từng chuyên ngành đào tạo. Do đó, khi tính lương hưu sẽ bị thấp hơn so với trước đây và so với người lao </w:t>
            </w:r>
            <w:r w:rsidRPr="00FB74AC">
              <w:rPr>
                <w:color w:val="FF0000"/>
                <w:lang w:val="en-US"/>
              </w:rPr>
              <w:lastRenderedPageBreak/>
              <w:t>động ở các ngành nghề khác.</w:t>
            </w:r>
          </w:p>
          <w:p w:rsidR="000D331F" w:rsidRPr="00DE4C9F" w:rsidRDefault="000D331F" w:rsidP="00DE4C9F">
            <w:pPr>
              <w:ind w:left="132" w:right="113"/>
              <w:rPr>
                <w:color w:val="FF0000"/>
                <w:lang w:val="en-US"/>
              </w:rPr>
            </w:pPr>
            <w:r w:rsidRPr="00FB74AC">
              <w:rPr>
                <w:color w:val="FF0000"/>
                <w:lang w:val="en-US"/>
              </w:rPr>
              <w:t>Mặt khác, quy định nêu trên chỉ áp chỉ áp dụng đối với đối tượng khi hưởng chế độ hưu trí.</w:t>
            </w:r>
          </w:p>
        </w:tc>
      </w:tr>
      <w:tr w:rsidR="000D331F" w:rsidRPr="00827579" w:rsidTr="005D7783">
        <w:trPr>
          <w:trHeight w:val="20"/>
        </w:trPr>
        <w:tc>
          <w:tcPr>
            <w:tcW w:w="273" w:type="pct"/>
            <w:vMerge/>
            <w:vAlign w:val="center"/>
          </w:tcPr>
          <w:p w:rsidR="000D331F" w:rsidRPr="00FB74AC" w:rsidRDefault="000D331F" w:rsidP="001543F5">
            <w:pPr>
              <w:ind w:left="284"/>
              <w:jc w:val="center"/>
              <w:rPr>
                <w:highlight w:val="cyan"/>
              </w:rPr>
            </w:pPr>
          </w:p>
        </w:tc>
        <w:tc>
          <w:tcPr>
            <w:tcW w:w="1059" w:type="pct"/>
            <w:vMerge/>
            <w:shd w:val="clear" w:color="auto" w:fill="auto"/>
            <w:tcMar>
              <w:top w:w="0" w:type="dxa"/>
              <w:left w:w="10" w:type="dxa"/>
              <w:bottom w:w="0" w:type="dxa"/>
              <w:right w:w="10" w:type="dxa"/>
            </w:tcMar>
            <w:vAlign w:val="center"/>
          </w:tcPr>
          <w:p w:rsidR="000D331F" w:rsidRPr="00FB74AC" w:rsidRDefault="000D331F" w:rsidP="00FB74AC">
            <w:pPr>
              <w:ind w:left="132" w:right="129"/>
              <w:jc w:val="center"/>
              <w:rPr>
                <w:b/>
                <w:highlight w:val="cyan"/>
                <w:lang w:val="en-US"/>
              </w:rPr>
            </w:pPr>
          </w:p>
        </w:tc>
        <w:tc>
          <w:tcPr>
            <w:tcW w:w="751" w:type="pct"/>
            <w:vMerge/>
            <w:shd w:val="clear" w:color="auto" w:fill="auto"/>
            <w:tcMar>
              <w:top w:w="0" w:type="dxa"/>
              <w:left w:w="10" w:type="dxa"/>
              <w:bottom w:w="0" w:type="dxa"/>
              <w:right w:w="10" w:type="dxa"/>
            </w:tcMar>
            <w:vAlign w:val="center"/>
          </w:tcPr>
          <w:p w:rsidR="000D331F" w:rsidRPr="00FB74AC" w:rsidRDefault="000D331F" w:rsidP="00FB74AC">
            <w:pPr>
              <w:ind w:left="45"/>
              <w:jc w:val="center"/>
              <w:rPr>
                <w:b/>
                <w:highlight w:val="cyan"/>
                <w:lang w:val="en-US"/>
              </w:rPr>
            </w:pPr>
          </w:p>
        </w:tc>
        <w:tc>
          <w:tcPr>
            <w:tcW w:w="1517"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0D331F" w:rsidRPr="00FB74AC" w:rsidRDefault="000D331F" w:rsidP="0027127A">
            <w:pPr>
              <w:ind w:left="150" w:right="184" w:firstLine="8"/>
              <w:rPr>
                <w:lang w:val="en-US" w:eastAsia="en-US"/>
              </w:rPr>
            </w:pPr>
            <w:r w:rsidRPr="00FB74AC">
              <w:rPr>
                <w:lang w:val="en-US" w:eastAsia="en-US"/>
              </w:rPr>
              <w:t xml:space="preserve">- Tại khoản 2 Điều 21, đề nghị xem lại nội dung quy định lấy mức phụ cấp thâm niên nghề được tính trên tỷ lệ phần trăm cao nhất cho cùng một hệ số lương để tính mức bình quân tiền lương làm căn cứ đóng BHXH để tính lương hưu; quy định này không đúng với quy định tại Điều 72 của Luật BHXH. </w:t>
            </w:r>
          </w:p>
          <w:p w:rsidR="000D331F" w:rsidRPr="00FB74AC" w:rsidRDefault="000D331F" w:rsidP="0027127A">
            <w:pPr>
              <w:ind w:left="150" w:right="184" w:firstLine="8"/>
              <w:rPr>
                <w:lang w:val="en-US" w:eastAsia="en-US"/>
              </w:rPr>
            </w:pPr>
          </w:p>
        </w:tc>
        <w:tc>
          <w:tcPr>
            <w:tcW w:w="1400"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0D331F" w:rsidRPr="00FB74AC" w:rsidRDefault="000D331F" w:rsidP="00DE4C9F">
            <w:pPr>
              <w:ind w:left="132" w:right="113"/>
              <w:rPr>
                <w:lang w:val="en-US"/>
              </w:rPr>
            </w:pPr>
            <w:r w:rsidRPr="00FB74AC">
              <w:rPr>
                <w:lang w:val="en-US"/>
              </w:rPr>
              <w:t>- Đề nghị giữ nguyên như dự thảo Nghị định.</w:t>
            </w:r>
          </w:p>
          <w:p w:rsidR="000D331F" w:rsidRPr="00FB74AC" w:rsidRDefault="000D331F" w:rsidP="00DE4C9F">
            <w:pPr>
              <w:ind w:left="132" w:right="113"/>
              <w:rPr>
                <w:lang w:val="en-US"/>
              </w:rPr>
            </w:pPr>
            <w:r w:rsidRPr="00FB74AC">
              <w:rPr>
                <w:lang w:val="en-US"/>
              </w:rPr>
              <w:t>Lý do: Kế thừa các Nghị định và các văn bản hướng dẫn trước đây; đồng thời để thống nhất về cách tính lương bình quân làm căn cứ tính hưởng BHXH.</w:t>
            </w:r>
          </w:p>
          <w:p w:rsidR="000D331F" w:rsidRPr="00FB74AC" w:rsidRDefault="000D331F" w:rsidP="00DE4C9F">
            <w:pPr>
              <w:ind w:left="132" w:right="113"/>
              <w:rPr>
                <w:lang w:val="en-US"/>
              </w:rPr>
            </w:pPr>
            <w:r>
              <w:rPr>
                <w:lang w:val="en-US"/>
              </w:rPr>
              <w:t>(Điểm h khoản 1 Điều 18 Thô</w:t>
            </w:r>
            <w:r w:rsidRPr="00FB74AC">
              <w:rPr>
                <w:lang w:val="en-US"/>
              </w:rPr>
              <w:t>ng tư liên tịch số 105/2016/TTLT-BQP-BCA-BLĐTBXH)</w:t>
            </w:r>
          </w:p>
          <w:p w:rsidR="000D331F" w:rsidRPr="00FB74AC" w:rsidRDefault="000D331F" w:rsidP="00DE4C9F">
            <w:pPr>
              <w:ind w:left="132" w:right="113"/>
              <w:rPr>
                <w:lang w:val="en-US"/>
              </w:rPr>
            </w:pPr>
          </w:p>
        </w:tc>
      </w:tr>
      <w:tr w:rsidR="000D331F" w:rsidRPr="00827579" w:rsidTr="005D7783">
        <w:trPr>
          <w:trHeight w:val="20"/>
        </w:trPr>
        <w:tc>
          <w:tcPr>
            <w:tcW w:w="273" w:type="pct"/>
            <w:vMerge/>
            <w:vAlign w:val="center"/>
          </w:tcPr>
          <w:p w:rsidR="000D331F" w:rsidRPr="00FB74AC" w:rsidRDefault="000D331F" w:rsidP="001543F5">
            <w:pPr>
              <w:ind w:left="284"/>
              <w:jc w:val="center"/>
              <w:rPr>
                <w:highlight w:val="cyan"/>
              </w:rPr>
            </w:pPr>
          </w:p>
        </w:tc>
        <w:tc>
          <w:tcPr>
            <w:tcW w:w="1059" w:type="pct"/>
            <w:vMerge/>
            <w:shd w:val="clear" w:color="auto" w:fill="auto"/>
            <w:tcMar>
              <w:top w:w="0" w:type="dxa"/>
              <w:left w:w="10" w:type="dxa"/>
              <w:bottom w:w="0" w:type="dxa"/>
              <w:right w:w="10" w:type="dxa"/>
            </w:tcMar>
            <w:vAlign w:val="center"/>
          </w:tcPr>
          <w:p w:rsidR="000D331F" w:rsidRPr="00FB74AC" w:rsidRDefault="000D331F" w:rsidP="00FB74AC">
            <w:pPr>
              <w:ind w:left="132" w:right="129"/>
              <w:jc w:val="center"/>
              <w:rPr>
                <w:b/>
                <w:highlight w:val="cyan"/>
                <w:lang w:val="en-US"/>
              </w:rPr>
            </w:pPr>
          </w:p>
        </w:tc>
        <w:tc>
          <w:tcPr>
            <w:tcW w:w="751" w:type="pct"/>
            <w:vMerge/>
            <w:shd w:val="clear" w:color="auto" w:fill="auto"/>
            <w:tcMar>
              <w:top w:w="0" w:type="dxa"/>
              <w:left w:w="10" w:type="dxa"/>
              <w:bottom w:w="0" w:type="dxa"/>
              <w:right w:w="10" w:type="dxa"/>
            </w:tcMar>
            <w:vAlign w:val="center"/>
          </w:tcPr>
          <w:p w:rsidR="000D331F" w:rsidRPr="00FB74AC" w:rsidRDefault="000D331F" w:rsidP="00FB74AC">
            <w:pPr>
              <w:ind w:left="45"/>
              <w:jc w:val="center"/>
              <w:rPr>
                <w:b/>
                <w:highlight w:val="cyan"/>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0D331F" w:rsidRPr="00FB74AC" w:rsidRDefault="000D331F" w:rsidP="0037674F">
            <w:pPr>
              <w:ind w:left="150" w:right="184" w:firstLine="8"/>
              <w:rPr>
                <w:lang w:val="en-US" w:eastAsia="en-US"/>
              </w:rPr>
            </w:pPr>
            <w:r w:rsidRPr="00FB74AC">
              <w:rPr>
                <w:lang w:val="en-US" w:eastAsia="en-US"/>
              </w:rPr>
              <w:t>- Tại khoản 4 Điều 21, đề nghị bỏ điểm d khoản này</w:t>
            </w:r>
          </w:p>
        </w:tc>
        <w:tc>
          <w:tcPr>
            <w:tcW w:w="1400" w:type="pct"/>
            <w:tcBorders>
              <w:top w:val="dotted" w:sz="4" w:space="0" w:color="auto"/>
            </w:tcBorders>
            <w:shd w:val="clear" w:color="auto" w:fill="auto"/>
            <w:tcMar>
              <w:top w:w="0" w:type="dxa"/>
              <w:left w:w="10" w:type="dxa"/>
              <w:bottom w:w="0" w:type="dxa"/>
              <w:right w:w="10" w:type="dxa"/>
            </w:tcMar>
            <w:vAlign w:val="center"/>
          </w:tcPr>
          <w:p w:rsidR="000D331F" w:rsidRPr="00FB74AC" w:rsidRDefault="000D331F" w:rsidP="00DE4C9F">
            <w:pPr>
              <w:ind w:left="132" w:right="113"/>
              <w:rPr>
                <w:lang w:val="en-US"/>
              </w:rPr>
            </w:pPr>
            <w:r w:rsidRPr="00FB74AC">
              <w:rPr>
                <w:lang w:val="en-US"/>
              </w:rPr>
              <w:t>- Đề nghị giữ nguyên như dự thảo Nghị định.</w:t>
            </w:r>
          </w:p>
          <w:p w:rsidR="000D331F" w:rsidRPr="00FB74AC" w:rsidRDefault="000D331F" w:rsidP="00DE4C9F">
            <w:pPr>
              <w:ind w:left="132" w:right="113"/>
              <w:rPr>
                <w:lang w:val="en-US"/>
              </w:rPr>
            </w:pPr>
            <w:r w:rsidRPr="00FB74AC">
              <w:rPr>
                <w:lang w:val="en-US"/>
              </w:rPr>
              <w:t>Lý do: Để phù hợp với chính sách chế độ khi chuyển ngành được quy định tại các Luật chuyên ngành (Luật Sĩ quan Quân đội nhân dân Việt Nam, Luật Quân nhân chuyên nghiệp, công nhân và viên chức quốc phòng; Luật Công an nhân dân, Luật Cơ yếu).</w:t>
            </w:r>
          </w:p>
          <w:p w:rsidR="000D331F" w:rsidRPr="00FB74AC" w:rsidRDefault="000D331F" w:rsidP="005D7783">
            <w:pPr>
              <w:ind w:left="132" w:right="113"/>
              <w:rPr>
                <w:lang w:val="en-US"/>
              </w:rPr>
            </w:pPr>
            <w:r w:rsidRPr="00FB74AC">
              <w:rPr>
                <w:lang w:val="en-US"/>
              </w:rPr>
              <w:t>Điểm b khoản 4 Điều 9 và khoản 6 Điều 9 Nghị định số 115/2016/NĐ-CP</w:t>
            </w:r>
          </w:p>
        </w:tc>
      </w:tr>
      <w:tr w:rsidR="000D331F" w:rsidRPr="00827579" w:rsidTr="005D7783">
        <w:trPr>
          <w:trHeight w:val="20"/>
        </w:trPr>
        <w:tc>
          <w:tcPr>
            <w:tcW w:w="273" w:type="pct"/>
            <w:vMerge/>
            <w:vAlign w:val="center"/>
          </w:tcPr>
          <w:p w:rsidR="000D331F" w:rsidRPr="00FB74AC" w:rsidRDefault="000D331F" w:rsidP="00566EAD">
            <w:pPr>
              <w:pStyle w:val="ListParagraph"/>
              <w:numPr>
                <w:ilvl w:val="0"/>
                <w:numId w:val="2"/>
              </w:numPr>
              <w:jc w:val="center"/>
            </w:pPr>
          </w:p>
        </w:tc>
        <w:tc>
          <w:tcPr>
            <w:tcW w:w="1059" w:type="pct"/>
            <w:vMerge/>
            <w:shd w:val="clear" w:color="auto" w:fill="auto"/>
            <w:tcMar>
              <w:top w:w="0" w:type="dxa"/>
              <w:left w:w="10" w:type="dxa"/>
              <w:bottom w:w="0" w:type="dxa"/>
              <w:right w:w="10" w:type="dxa"/>
            </w:tcMar>
            <w:vAlign w:val="center"/>
          </w:tcPr>
          <w:p w:rsidR="000D331F" w:rsidRPr="00FB74AC" w:rsidRDefault="000D331F"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0D331F" w:rsidRPr="00FB74AC" w:rsidRDefault="000D331F" w:rsidP="00FB74AC">
            <w:pPr>
              <w:ind w:left="45"/>
              <w:jc w:val="center"/>
              <w:rPr>
                <w:b/>
                <w:lang w:val="en-US"/>
              </w:rPr>
            </w:pPr>
            <w:r w:rsidRPr="00FB74AC">
              <w:rPr>
                <w:b/>
                <w:lang w:val="en-US"/>
              </w:rPr>
              <w:t>BHXH Việt Nam</w:t>
            </w:r>
          </w:p>
        </w:tc>
        <w:tc>
          <w:tcPr>
            <w:tcW w:w="1517" w:type="pct"/>
            <w:shd w:val="clear" w:color="auto" w:fill="auto"/>
            <w:tcMar>
              <w:top w:w="0" w:type="dxa"/>
              <w:left w:w="10" w:type="dxa"/>
              <w:bottom w:w="0" w:type="dxa"/>
              <w:right w:w="10" w:type="dxa"/>
            </w:tcMar>
            <w:vAlign w:val="center"/>
          </w:tcPr>
          <w:p w:rsidR="000D331F" w:rsidRPr="00FB74AC" w:rsidRDefault="000D331F" w:rsidP="00E21AF3">
            <w:pPr>
              <w:spacing w:line="360" w:lineRule="atLeast"/>
              <w:ind w:left="147" w:right="210"/>
              <w:contextualSpacing/>
              <w:rPr>
                <w:rFonts w:eastAsia="Calibri"/>
                <w:bCs/>
                <w:color w:val="FF0000"/>
                <w:lang w:val="en-US" w:eastAsia="en-US"/>
              </w:rPr>
            </w:pPr>
            <w:r w:rsidRPr="00FB74AC">
              <w:rPr>
                <w:lang w:val="en-US" w:eastAsia="en-US"/>
              </w:rPr>
              <w:t xml:space="preserve">Tại khoản 1 Điều 21, </w:t>
            </w:r>
            <w:r w:rsidRPr="00FB74AC">
              <w:rPr>
                <w:rFonts w:eastAsia="Calibri"/>
                <w:bCs/>
                <w:lang w:val="en-US" w:eastAsia="en-US"/>
              </w:rPr>
              <w:t xml:space="preserve">đề nghị biên tập lại </w:t>
            </w:r>
            <w:r w:rsidRPr="00FB74AC">
              <w:rPr>
                <w:rFonts w:eastAsia="Calibri"/>
                <w:bCs/>
                <w:lang w:val="en-US" w:eastAsia="en-US"/>
              </w:rPr>
              <w:lastRenderedPageBreak/>
              <w:t>như sau:</w:t>
            </w:r>
          </w:p>
          <w:p w:rsidR="000D331F" w:rsidRPr="00FB74AC" w:rsidRDefault="000D331F" w:rsidP="00E21AF3">
            <w:pPr>
              <w:spacing w:after="160" w:line="360" w:lineRule="atLeast"/>
              <w:ind w:left="147" w:right="210"/>
              <w:contextualSpacing/>
              <w:rPr>
                <w:rFonts w:eastAsia="Calibri"/>
                <w:bCs/>
                <w:lang w:val="en-US" w:eastAsia="en-US"/>
              </w:rPr>
            </w:pPr>
            <w:r w:rsidRPr="00FB74AC">
              <w:rPr>
                <w:rFonts w:eastAsia="Calibri"/>
                <w:bCs/>
                <w:lang w:val="en-US" w:eastAsia="en-US"/>
              </w:rPr>
              <w:t>“1. Người lao động quy định tại khoản 1 và khoản 3 Điều 2 Nghị định này có toàn bộ thời gian đóng BHXH theo chế độ tiền lương do Nhà nước quy định thì tính bình quân tiền lương làm căn cứ đóng BHXH theo quy định tại khoản 1 Điều 72 Luật BHXH để tính hưởng các chế độ BHXH.</w:t>
            </w:r>
          </w:p>
          <w:p w:rsidR="000D331F" w:rsidRPr="00FB74AC" w:rsidRDefault="000D331F" w:rsidP="00E21AF3">
            <w:pPr>
              <w:spacing w:after="160" w:line="360" w:lineRule="atLeast"/>
              <w:ind w:left="147" w:right="210"/>
              <w:contextualSpacing/>
              <w:rPr>
                <w:rFonts w:eastAsia="Calibri"/>
                <w:bCs/>
                <w:lang w:val="en-US" w:eastAsia="en-US"/>
              </w:rPr>
            </w:pPr>
            <w:r w:rsidRPr="00FB74AC">
              <w:rPr>
                <w:rFonts w:eastAsia="Calibri"/>
                <w:bCs/>
                <w:lang w:val="en-US" w:eastAsia="en-US"/>
              </w:rPr>
              <w:t>Trường hợp người lao động chưa đủ số năm đóng BHXH quy định tại khoản 1 Điều 72 Luật BHXH thì tính bình quân tiền lương làm căn cứ đóng BHXH của các tháng đã đóng.</w:t>
            </w:r>
          </w:p>
          <w:p w:rsidR="000D331F" w:rsidRPr="00FB74AC" w:rsidRDefault="000D331F" w:rsidP="00E21AF3">
            <w:pPr>
              <w:spacing w:after="160" w:line="360" w:lineRule="atLeast"/>
              <w:ind w:left="147" w:right="210"/>
              <w:contextualSpacing/>
              <w:rPr>
                <w:rFonts w:eastAsia="Calibri"/>
                <w:bCs/>
                <w:lang w:val="en-US" w:eastAsia="en-US"/>
              </w:rPr>
            </w:pPr>
            <w:r w:rsidRPr="00FB74AC">
              <w:rPr>
                <w:rFonts w:eastAsia="Calibri"/>
                <w:bCs/>
                <w:strike/>
                <w:lang w:val="en-US" w:eastAsia="en-US"/>
              </w:rPr>
              <w:t>Trường hợp thời gian đóng BHXH trước ngày 01 tháng 7 năm 2025 để tính bình quân tiền lương làm căn cứ đóng BHXH của người lao động theo quy định tại điểm d, đ khoản 1 Điều 2 Luật BHXH khi nghỉ hưu không bao gồm thời gian đã đóng BHXH khi thuộc đối tượng tại điểm đ khoản 1 Điều 2 Luật BHXH.</w:t>
            </w:r>
            <w:r w:rsidRPr="00FB74AC">
              <w:rPr>
                <w:rFonts w:eastAsia="Calibri"/>
                <w:bCs/>
                <w:lang w:val="en-US" w:eastAsia="en-US"/>
              </w:rPr>
              <w:t>”</w:t>
            </w:r>
          </w:p>
          <w:p w:rsidR="000D331F" w:rsidRPr="00FB74AC" w:rsidRDefault="000D331F" w:rsidP="006745D5">
            <w:pPr>
              <w:spacing w:after="160" w:line="360" w:lineRule="atLeast"/>
              <w:ind w:left="147" w:right="210"/>
              <w:contextualSpacing/>
              <w:rPr>
                <w:lang w:val="en-US" w:eastAsia="en-US"/>
              </w:rPr>
            </w:pPr>
            <w:r w:rsidRPr="00FB74AC">
              <w:rPr>
                <w:rFonts w:eastAsia="Calibri"/>
                <w:bCs/>
                <w:lang w:eastAsia="en-US"/>
              </w:rPr>
              <w:t xml:space="preserve">Lý do: Để đảm bảo </w:t>
            </w:r>
            <w:r w:rsidRPr="00FB74AC">
              <w:rPr>
                <w:rFonts w:eastAsia="Calibri"/>
                <w:bCs/>
                <w:lang w:val="en-US" w:eastAsia="en-US"/>
              </w:rPr>
              <w:t>sự</w:t>
            </w:r>
            <w:r w:rsidRPr="00FB74AC">
              <w:rPr>
                <w:rFonts w:eastAsia="Calibri"/>
                <w:bCs/>
                <w:lang w:eastAsia="en-US"/>
              </w:rPr>
              <w:t xml:space="preserve"> thống nhất </w:t>
            </w:r>
            <w:r w:rsidRPr="00FB74AC">
              <w:rPr>
                <w:rFonts w:eastAsia="Calibri"/>
                <w:bCs/>
                <w:lang w:val="en-US" w:eastAsia="en-US"/>
              </w:rPr>
              <w:t xml:space="preserve">và bình đẳng về thụ hưởng chính sách trong </w:t>
            </w:r>
            <w:r w:rsidRPr="00FB74AC">
              <w:rPr>
                <w:rFonts w:eastAsia="Calibri"/>
                <w:bCs/>
                <w:lang w:val="en-US" w:eastAsia="en-US"/>
              </w:rPr>
              <w:lastRenderedPageBreak/>
              <w:t>tương quan với người lao động thuộc đối tượng n</w:t>
            </w:r>
            <w:r w:rsidRPr="00FB74AC">
              <w:rPr>
                <w:rFonts w:eastAsia="Calibri"/>
                <w:bCs/>
                <w:lang w:eastAsia="en-US"/>
              </w:rPr>
              <w:t>ày đã phục viên, xuất ngũ, chuyển ngành sau đó tham gia BHXH ngoài lực lượng vũ trang</w:t>
            </w:r>
            <w:r w:rsidRPr="00FB74AC">
              <w:rPr>
                <w:rFonts w:eastAsia="Calibri"/>
                <w:bCs/>
                <w:lang w:val="en-US" w:eastAsia="en-US"/>
              </w:rPr>
              <w:t>, đảm bảo tính ổn định của chính sách, tránh phát sinh khiếu kiện giữa người hưởng trước và sau ngày 01/7/2025.</w:t>
            </w:r>
          </w:p>
        </w:tc>
        <w:tc>
          <w:tcPr>
            <w:tcW w:w="1400" w:type="pct"/>
            <w:shd w:val="clear" w:color="auto" w:fill="auto"/>
            <w:tcMar>
              <w:top w:w="0" w:type="dxa"/>
              <w:left w:w="10" w:type="dxa"/>
              <w:bottom w:w="0" w:type="dxa"/>
              <w:right w:w="10" w:type="dxa"/>
            </w:tcMar>
            <w:vAlign w:val="center"/>
          </w:tcPr>
          <w:p w:rsidR="000D331F" w:rsidRPr="00FB74AC" w:rsidRDefault="000D331F" w:rsidP="00DE4C9F">
            <w:pPr>
              <w:ind w:left="132" w:right="113"/>
              <w:rPr>
                <w:lang w:val="en-US"/>
              </w:rPr>
            </w:pPr>
            <w:r w:rsidRPr="00FB74AC">
              <w:rPr>
                <w:lang w:val="en-US"/>
              </w:rPr>
              <w:lastRenderedPageBreak/>
              <w:t xml:space="preserve">- Đề nghị giữ nguyên như dự thảo Nghị </w:t>
            </w:r>
            <w:r w:rsidRPr="00FB74AC">
              <w:rPr>
                <w:lang w:val="en-US"/>
              </w:rPr>
              <w:lastRenderedPageBreak/>
              <w:t>định.</w:t>
            </w:r>
          </w:p>
          <w:p w:rsidR="000D331F" w:rsidRPr="00FB74AC" w:rsidRDefault="000D331F" w:rsidP="00DE4C9F">
            <w:pPr>
              <w:ind w:left="132" w:right="113"/>
              <w:rPr>
                <w:lang w:val="en-US"/>
              </w:rPr>
            </w:pPr>
            <w:r w:rsidRPr="00FB74AC">
              <w:rPr>
                <w:color w:val="FF0000"/>
                <w:lang w:val="en-US"/>
              </w:rPr>
              <w:t>Lý do: Tương tự như nội dung đã giải trình ý kiến của Bộ LĐTBXH về khoản 1 Điều 21 dự thảo Nghị định</w:t>
            </w:r>
          </w:p>
        </w:tc>
      </w:tr>
      <w:tr w:rsidR="00EC5B07" w:rsidRPr="00FA3294"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23</w:t>
            </w: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Nội vụ</w:t>
            </w:r>
          </w:p>
        </w:tc>
        <w:tc>
          <w:tcPr>
            <w:tcW w:w="1517"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37674F">
            <w:pPr>
              <w:ind w:left="133" w:right="132"/>
              <w:rPr>
                <w:lang w:val="en-US"/>
              </w:rPr>
            </w:pPr>
            <w:r w:rsidRPr="00FB74AC">
              <w:rPr>
                <w:rFonts w:eastAsia="Arial"/>
                <w:lang w:val="en-US" w:eastAsia="en-US"/>
              </w:rPr>
              <w:t>C</w:t>
            </w:r>
            <w:r w:rsidRPr="00FB74AC">
              <w:rPr>
                <w:rFonts w:eastAsia="Arial"/>
                <w:lang w:val="vi" w:eastAsia="en-US"/>
              </w:rPr>
              <w:t>hế độ tử tuất (Điều 23 dự thảo Nghị định): Đề nghị Bộ Quốc phòng căn cứ quy định của Bộ Luật lao động, Luật BHXH và các quy định của pháp luật có liên quan để biên tập trong dự thảo Nghị định cho phù hợp</w:t>
            </w:r>
          </w:p>
        </w:tc>
        <w:tc>
          <w:tcPr>
            <w:tcW w:w="1400" w:type="pct"/>
            <w:tcBorders>
              <w:bottom w:val="single" w:sz="2" w:space="0" w:color="auto"/>
            </w:tcBorders>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Đã tiếp thu và rà soát tại dự thảo Nghị định.</w:t>
            </w:r>
          </w:p>
        </w:tc>
      </w:tr>
      <w:tr w:rsidR="00EC5B07" w:rsidRPr="00827579" w:rsidTr="005D7783">
        <w:trPr>
          <w:trHeight w:val="20"/>
        </w:trPr>
        <w:tc>
          <w:tcPr>
            <w:tcW w:w="273" w:type="pct"/>
            <w:vMerge w:val="restart"/>
            <w:vAlign w:val="center"/>
          </w:tcPr>
          <w:p w:rsidR="00EC5B07" w:rsidRPr="00FB74AC" w:rsidRDefault="00EC5B07" w:rsidP="00566EAD">
            <w:pPr>
              <w:pStyle w:val="ListParagraph"/>
              <w:numPr>
                <w:ilvl w:val="0"/>
                <w:numId w:val="2"/>
              </w:numPr>
              <w:jc w:val="center"/>
            </w:pPr>
          </w:p>
        </w:tc>
        <w:tc>
          <w:tcPr>
            <w:tcW w:w="1059" w:type="pct"/>
            <w:vMerge w:val="restar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25</w:t>
            </w:r>
          </w:p>
        </w:tc>
        <w:tc>
          <w:tcPr>
            <w:tcW w:w="751" w:type="pct"/>
            <w:vMerge w:val="restar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50" w:right="184"/>
              <w:rPr>
                <w:lang w:val="en-US" w:eastAsia="en-US"/>
              </w:rPr>
            </w:pPr>
            <w:r w:rsidRPr="00FB74AC">
              <w:rPr>
                <w:lang w:val="en-US" w:eastAsia="en-US"/>
              </w:rPr>
              <w:t>- Đề nghị bỏ khoản 7 Điều này, bổ sung nội dung quy định về tính mức bình quân tiền lương làm căn cứ đóng BHXH bắt buộc trong trường hợp chỉ chứng minh được cấp bậc quân hàm hoặc mức lương cuối cùng trước khi phục viên, xuất ngũ, thôi việc</w:t>
            </w:r>
            <w:r w:rsidR="00DE4C9F">
              <w:rPr>
                <w:lang w:val="en-US" w:eastAsia="en-US"/>
              </w:rPr>
              <w:t xml:space="preserve"> vào Điều 21 của Nghị định này.</w:t>
            </w:r>
          </w:p>
        </w:tc>
        <w:tc>
          <w:tcPr>
            <w:tcW w:w="1400" w:type="pct"/>
            <w:tcBorders>
              <w:bottom w:val="dotted" w:sz="4" w:space="0" w:color="auto"/>
            </w:tcBorders>
            <w:shd w:val="clear" w:color="auto" w:fill="auto"/>
            <w:tcMar>
              <w:top w:w="0" w:type="dxa"/>
              <w:left w:w="10" w:type="dxa"/>
              <w:bottom w:w="0" w:type="dxa"/>
              <w:right w:w="10" w:type="dxa"/>
            </w:tcMar>
            <w:vAlign w:val="center"/>
          </w:tcPr>
          <w:p w:rsidR="00EC5B07" w:rsidRPr="00FB74AC" w:rsidRDefault="00EC5B07" w:rsidP="00627C7A">
            <w:pPr>
              <w:ind w:left="129" w:right="113"/>
              <w:rPr>
                <w:lang w:val="en-US"/>
              </w:rPr>
            </w:pPr>
            <w:r w:rsidRPr="00142866">
              <w:rPr>
                <w:color w:val="FF0000"/>
                <w:lang w:val="en-US"/>
              </w:rPr>
              <w:t>- Tiếp thu và đã điều chỉnh khoản 7 Điều 25 dự thảo Nghị định về khoản 5 Điều 21 dự thảo Nghị định</w:t>
            </w:r>
            <w:r w:rsidRPr="00FB74AC">
              <w:rPr>
                <w:lang w:val="en-US"/>
              </w:rPr>
              <w:t>.</w:t>
            </w:r>
          </w:p>
          <w:p w:rsidR="00EC5B07" w:rsidRPr="00FB74AC" w:rsidRDefault="00EC5B07" w:rsidP="00DE4C9F">
            <w:pPr>
              <w:ind w:left="0" w:right="113"/>
              <w:rPr>
                <w:lang w:val="en-US"/>
              </w:rPr>
            </w:pPr>
          </w:p>
        </w:tc>
      </w:tr>
      <w:tr w:rsidR="00EC5B07" w:rsidRPr="00827579" w:rsidTr="005D7783">
        <w:trPr>
          <w:trHeight w:val="20"/>
        </w:trPr>
        <w:tc>
          <w:tcPr>
            <w:tcW w:w="273" w:type="pct"/>
            <w:vMerge/>
            <w:vAlign w:val="center"/>
          </w:tcPr>
          <w:p w:rsidR="00EC5B07" w:rsidRPr="00FB74AC" w:rsidRDefault="00EC5B07" w:rsidP="001543F5">
            <w:pPr>
              <w:ind w:left="284"/>
              <w:jc w:val="center"/>
              <w:rPr>
                <w:highlight w:val="cyan"/>
              </w:rP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highlight w:val="cyan"/>
                <w:lang w:val="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highlight w:val="cyan"/>
                <w:lang w:val="en-US"/>
              </w:rPr>
            </w:pPr>
          </w:p>
        </w:tc>
        <w:tc>
          <w:tcPr>
            <w:tcW w:w="1517"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EC5B07" w:rsidRPr="00FB74AC" w:rsidRDefault="00EC5B07" w:rsidP="00BC2D44">
            <w:pPr>
              <w:ind w:left="150" w:right="184"/>
              <w:rPr>
                <w:lang w:val="en-US" w:eastAsia="en-US"/>
              </w:rPr>
            </w:pPr>
            <w:r w:rsidRPr="00FB74AC">
              <w:rPr>
                <w:lang w:val="en-US" w:eastAsia="en-US"/>
              </w:rPr>
              <w:t>- Đề nghị xem lại nội dung khoản 9 Điều này vì không đúng với quy định của Luật BHXH; từ ngày 01/01/1995 trở đi thì phải đóng vào quỹ BHXH mới được tính là thời gian đã đóng BHXH.</w:t>
            </w:r>
          </w:p>
        </w:tc>
        <w:tc>
          <w:tcPr>
            <w:tcW w:w="1400"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EC5B07" w:rsidRPr="00644C7D" w:rsidRDefault="00627C7A" w:rsidP="00DE4C9F">
            <w:pPr>
              <w:ind w:left="132" w:right="113"/>
              <w:rPr>
                <w:lang w:val="en-US"/>
              </w:rPr>
            </w:pPr>
            <w:r w:rsidRPr="00644C7D">
              <w:rPr>
                <w:lang w:val="en-US"/>
              </w:rPr>
              <w:t>Tiếp thu và chỉnh lý tại dự thảo Nghị định theo hướng bỏ quy định này.</w:t>
            </w:r>
          </w:p>
        </w:tc>
      </w:tr>
      <w:tr w:rsidR="00EC5B07" w:rsidRPr="00827579" w:rsidTr="005D7783">
        <w:trPr>
          <w:trHeight w:val="20"/>
        </w:trPr>
        <w:tc>
          <w:tcPr>
            <w:tcW w:w="273" w:type="pct"/>
            <w:vMerge/>
            <w:vAlign w:val="center"/>
          </w:tcPr>
          <w:p w:rsidR="00EC5B07" w:rsidRPr="00FB74AC" w:rsidRDefault="00EC5B07" w:rsidP="001543F5">
            <w:pPr>
              <w:ind w:left="284"/>
              <w:jc w:val="center"/>
              <w:rPr>
                <w:highlight w:val="cyan"/>
              </w:rP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highlight w:val="cyan"/>
                <w:lang w:val="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highlight w:val="cyan"/>
                <w:lang w:val="en-US"/>
              </w:rPr>
            </w:pPr>
          </w:p>
        </w:tc>
        <w:tc>
          <w:tcPr>
            <w:tcW w:w="1517"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EC5B07" w:rsidRPr="00FB74AC" w:rsidRDefault="00EC5B07" w:rsidP="0037674F">
            <w:pPr>
              <w:ind w:left="150" w:right="184"/>
              <w:rPr>
                <w:lang w:val="en-US" w:eastAsia="en-US"/>
              </w:rPr>
            </w:pPr>
            <w:r w:rsidRPr="00FB74AC">
              <w:rPr>
                <w:lang w:val="en-US" w:eastAsia="en-US"/>
              </w:rPr>
              <w:t xml:space="preserve">- Tại khoản 10 Điều này, đề nghị cơ quan chủ trì soạn thảo cân nhắc nghiên cứu, </w:t>
            </w:r>
            <w:r w:rsidRPr="00FB74AC">
              <w:rPr>
                <w:lang w:val="en-US" w:eastAsia="en-US"/>
              </w:rPr>
              <w:lastRenderedPageBreak/>
              <w:t>thiết kế khoản này theo hướng quy định việc tính thời gian công tác trong quân đội, công an nhân dân, cơ yếu trước ngày 01/01/1995 mà không đủ hồ sơ gốc phù hợp với đặc thù khu vực lực lượng vũ trang.</w:t>
            </w:r>
          </w:p>
        </w:tc>
        <w:tc>
          <w:tcPr>
            <w:tcW w:w="1400" w:type="pct"/>
            <w:tcBorders>
              <w:top w:val="dotted" w:sz="4" w:space="0" w:color="auto"/>
              <w:bottom w:val="dotted" w:sz="4" w:space="0" w:color="auto"/>
            </w:tcBorders>
            <w:shd w:val="clear" w:color="auto" w:fill="auto"/>
            <w:tcMar>
              <w:top w:w="0" w:type="dxa"/>
              <w:left w:w="10" w:type="dxa"/>
              <w:bottom w:w="0" w:type="dxa"/>
              <w:right w:w="10" w:type="dxa"/>
            </w:tcMar>
            <w:vAlign w:val="center"/>
          </w:tcPr>
          <w:p w:rsidR="00EC5B07" w:rsidRPr="00644C7D" w:rsidRDefault="00EC5B07" w:rsidP="00DE4C9F">
            <w:pPr>
              <w:ind w:left="196" w:right="113"/>
              <w:rPr>
                <w:lang w:val="en-US"/>
              </w:rPr>
            </w:pPr>
            <w:r w:rsidRPr="00644C7D">
              <w:rPr>
                <w:color w:val="FF0000"/>
                <w:lang w:val="en-US"/>
              </w:rPr>
              <w:lastRenderedPageBreak/>
              <w:t xml:space="preserve">- Tiếp thu và rà soát điều chỉnh thành khoản </w:t>
            </w:r>
            <w:r w:rsidR="00627C7A" w:rsidRPr="00644C7D">
              <w:rPr>
                <w:color w:val="FF0000"/>
                <w:lang w:val="en-US"/>
              </w:rPr>
              <w:t>8</w:t>
            </w:r>
            <w:r w:rsidRPr="00644C7D">
              <w:rPr>
                <w:color w:val="FF0000"/>
                <w:lang w:val="en-US"/>
              </w:rPr>
              <w:t xml:space="preserve"> Điều 2</w:t>
            </w:r>
            <w:r w:rsidR="00627C7A" w:rsidRPr="00644C7D">
              <w:rPr>
                <w:color w:val="FF0000"/>
                <w:lang w:val="en-US"/>
              </w:rPr>
              <w:t>6</w:t>
            </w:r>
            <w:r w:rsidRPr="00644C7D">
              <w:rPr>
                <w:color w:val="FF0000"/>
                <w:lang w:val="en-US"/>
              </w:rPr>
              <w:t xml:space="preserve"> dự thảo Nghị định</w:t>
            </w:r>
            <w:r w:rsidRPr="00644C7D">
              <w:rPr>
                <w:lang w:val="en-US"/>
              </w:rPr>
              <w:t>.</w:t>
            </w:r>
          </w:p>
          <w:p w:rsidR="00EC5B07" w:rsidRPr="00644C7D" w:rsidRDefault="00EC5B07" w:rsidP="00DE4C9F">
            <w:pPr>
              <w:ind w:left="196" w:right="113"/>
              <w:rPr>
                <w:lang w:val="en-US"/>
              </w:rPr>
            </w:pPr>
          </w:p>
          <w:p w:rsidR="00EC5B07" w:rsidRPr="00644C7D" w:rsidRDefault="00EC5B07" w:rsidP="00DE4C9F">
            <w:pPr>
              <w:ind w:left="196" w:right="113"/>
              <w:rPr>
                <w:lang w:val="en-US"/>
              </w:rPr>
            </w:pPr>
            <w:bookmarkStart w:id="9" w:name="_GoBack"/>
            <w:bookmarkEnd w:id="9"/>
          </w:p>
        </w:tc>
      </w:tr>
      <w:tr w:rsidR="00EC5B07" w:rsidRPr="00827579" w:rsidTr="005D7783">
        <w:trPr>
          <w:trHeight w:val="20"/>
        </w:trPr>
        <w:tc>
          <w:tcPr>
            <w:tcW w:w="273" w:type="pct"/>
            <w:vMerge/>
            <w:vAlign w:val="center"/>
          </w:tcPr>
          <w:p w:rsidR="00EC5B07" w:rsidRPr="00FB74AC" w:rsidRDefault="00EC5B07" w:rsidP="001543F5">
            <w:pPr>
              <w:ind w:left="284"/>
              <w:jc w:val="center"/>
              <w:rPr>
                <w:highlight w:val="cyan"/>
              </w:rPr>
            </w:pPr>
          </w:p>
        </w:tc>
        <w:tc>
          <w:tcPr>
            <w:tcW w:w="1059" w:type="pct"/>
            <w:vMerge/>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highlight w:val="cyan"/>
                <w:lang w:val="en-US"/>
              </w:rPr>
            </w:pPr>
          </w:p>
        </w:tc>
        <w:tc>
          <w:tcPr>
            <w:tcW w:w="751" w:type="pct"/>
            <w:vMerge/>
            <w:shd w:val="clear" w:color="auto" w:fill="auto"/>
            <w:tcMar>
              <w:top w:w="0" w:type="dxa"/>
              <w:left w:w="10" w:type="dxa"/>
              <w:bottom w:w="0" w:type="dxa"/>
              <w:right w:w="10" w:type="dxa"/>
            </w:tcMar>
            <w:vAlign w:val="center"/>
          </w:tcPr>
          <w:p w:rsidR="00EC5B07" w:rsidRPr="00FB74AC" w:rsidRDefault="00EC5B07" w:rsidP="00FB74AC">
            <w:pPr>
              <w:ind w:left="45"/>
              <w:jc w:val="center"/>
              <w:rPr>
                <w:b/>
                <w:highlight w:val="cyan"/>
                <w:lang w:val="en-US"/>
              </w:rPr>
            </w:pPr>
          </w:p>
        </w:tc>
        <w:tc>
          <w:tcPr>
            <w:tcW w:w="1517"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37674F">
            <w:pPr>
              <w:ind w:left="150" w:right="184"/>
              <w:rPr>
                <w:lang w:val="en-US" w:eastAsia="en-US"/>
              </w:rPr>
            </w:pPr>
            <w:r w:rsidRPr="00FB74AC">
              <w:rPr>
                <w:lang w:val="en-US" w:eastAsia="en-US"/>
              </w:rPr>
              <w:t>- Tại khoản 12 Điều này, đề nghị bổ sung quy định các trường hợp này không được áp dụng các quy định đặc thù của quân đội, công an khi tính mức bình quân tiền lương làm căn cứ đóng BHXH, mức lương hưu,...</w:t>
            </w:r>
          </w:p>
        </w:tc>
        <w:tc>
          <w:tcPr>
            <w:tcW w:w="1400" w:type="pct"/>
            <w:tcBorders>
              <w:top w:val="dotted" w:sz="4" w:space="0" w:color="auto"/>
            </w:tcBorders>
            <w:shd w:val="clear" w:color="auto" w:fill="auto"/>
            <w:tcMar>
              <w:top w:w="0" w:type="dxa"/>
              <w:left w:w="10" w:type="dxa"/>
              <w:bottom w:w="0" w:type="dxa"/>
              <w:right w:w="10" w:type="dxa"/>
            </w:tcMar>
            <w:vAlign w:val="center"/>
          </w:tcPr>
          <w:p w:rsidR="00EC5B07" w:rsidRPr="00FB74AC" w:rsidRDefault="00EC5B07" w:rsidP="00DE4C9F">
            <w:pPr>
              <w:ind w:left="196" w:right="113"/>
              <w:rPr>
                <w:lang w:val="en-US"/>
              </w:rPr>
            </w:pPr>
            <w:r w:rsidRPr="00142866">
              <w:rPr>
                <w:color w:val="FF0000"/>
                <w:lang w:val="en-US"/>
              </w:rPr>
              <w:t>- Đề nghị giữ nguyên như dự thảo Nghị định (đ</w:t>
            </w:r>
            <w:r w:rsidR="00AF0C9C">
              <w:rPr>
                <w:color w:val="FF0000"/>
                <w:lang w:val="en-US"/>
              </w:rPr>
              <w:t>ã được điều chỉnh thành khoản 10</w:t>
            </w:r>
            <w:r w:rsidRPr="00142866">
              <w:rPr>
                <w:color w:val="FF0000"/>
                <w:lang w:val="en-US"/>
              </w:rPr>
              <w:t xml:space="preserve"> Điều 2</w:t>
            </w:r>
            <w:r w:rsidR="00627C7A">
              <w:rPr>
                <w:color w:val="FF0000"/>
                <w:lang w:val="en-US"/>
              </w:rPr>
              <w:t>6</w:t>
            </w:r>
            <w:r w:rsidRPr="00142866">
              <w:rPr>
                <w:color w:val="FF0000"/>
                <w:lang w:val="en-US"/>
              </w:rPr>
              <w:t>).</w:t>
            </w:r>
          </w:p>
          <w:p w:rsidR="00EC5B07" w:rsidRPr="00FB74AC" w:rsidRDefault="00EC5B07" w:rsidP="00DE4C9F">
            <w:pPr>
              <w:ind w:left="196" w:right="113"/>
              <w:rPr>
                <w:lang w:val="en-US"/>
              </w:rPr>
            </w:pPr>
            <w:r w:rsidRPr="00FB74AC">
              <w:rPr>
                <w:lang w:val="en-US"/>
              </w:rPr>
              <w:t>Lý do: Về điều kiện nghỉ hưu đối với đối tượng này dự thảo Nghị định đã đúng quy định như với đối tượng tại khoản 1 Điều 64 và khoản 1 Điều 65 Luật BHXH; mặt khác, đối tượng này khi bị tước danh hiệu quân nhân, công an nhân dân không phải là quân nhân, do vậy, không được áp dụng đối tượng, điều kiện của quân nhân, công an nhân dân về cách tính hưởng bảo đảm theo đúng nguyên tắc đóng hưởng.</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r w:rsidRPr="00FB74AC">
              <w:rPr>
                <w:b/>
                <w:lang w:val="en-US"/>
              </w:rPr>
              <w:t>Điều 25</w:t>
            </w:r>
          </w:p>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0D331F" w:rsidRDefault="00EC5B07" w:rsidP="000D331F">
            <w:pPr>
              <w:spacing w:before="0"/>
              <w:ind w:left="136"/>
              <w:jc w:val="center"/>
              <w:rPr>
                <w:b/>
                <w:lang w:val="en-US"/>
              </w:rPr>
            </w:pPr>
            <w:r w:rsidRPr="00FB74AC">
              <w:rPr>
                <w:b/>
                <w:lang w:val="en-US"/>
              </w:rPr>
              <w:t xml:space="preserve">Ban Cơ yếu </w:t>
            </w:r>
          </w:p>
          <w:p w:rsidR="00EC5B07" w:rsidRPr="00FB74AC" w:rsidRDefault="00EC5B07" w:rsidP="000D331F">
            <w:pPr>
              <w:spacing w:before="0"/>
              <w:ind w:left="136"/>
              <w:jc w:val="center"/>
              <w:rPr>
                <w:b/>
                <w:lang w:val="en-US"/>
              </w:rPr>
            </w:pPr>
            <w:r w:rsidRPr="00FB74AC">
              <w:rPr>
                <w:b/>
                <w:lang w:val="en-US"/>
              </w:rPr>
              <w:t>Chính phủ</w:t>
            </w:r>
          </w:p>
        </w:tc>
        <w:tc>
          <w:tcPr>
            <w:tcW w:w="1517" w:type="pct"/>
            <w:shd w:val="clear" w:color="auto" w:fill="auto"/>
            <w:tcMar>
              <w:top w:w="0" w:type="dxa"/>
              <w:left w:w="10" w:type="dxa"/>
              <w:bottom w:w="0" w:type="dxa"/>
              <w:right w:w="10" w:type="dxa"/>
            </w:tcMar>
            <w:vAlign w:val="center"/>
          </w:tcPr>
          <w:p w:rsidR="00EC5B07" w:rsidRPr="00FB74AC" w:rsidRDefault="00EC5B07" w:rsidP="0037674F">
            <w:pPr>
              <w:ind w:left="133" w:right="132"/>
              <w:rPr>
                <w:b/>
                <w:i/>
                <w:lang w:val="en-US"/>
              </w:rPr>
            </w:pPr>
            <w:r w:rsidRPr="00FB74AC">
              <w:rPr>
                <w:lang w:val="en-US"/>
              </w:rPr>
              <w:t>Đề nghị bổ sung cụm từ “</w:t>
            </w:r>
            <w:r w:rsidRPr="00FB74AC">
              <w:rPr>
                <w:b/>
                <w:i/>
                <w:lang w:val="en-US"/>
              </w:rPr>
              <w:t>cơ yếu”</w:t>
            </w:r>
            <w:r w:rsidRPr="00FB74AC">
              <w:rPr>
                <w:lang w:val="en-US"/>
              </w:rPr>
              <w:t xml:space="preserve"> sau cụm từ “</w:t>
            </w:r>
            <w:r w:rsidRPr="00FB74AC">
              <w:rPr>
                <w:b/>
                <w:i/>
                <w:lang w:val="en-US"/>
              </w:rPr>
              <w:t>Quân nhân, công an nhân dân"</w:t>
            </w:r>
            <w:r w:rsidRPr="00FB74AC">
              <w:rPr>
                <w:lang w:val="en-US"/>
              </w:rPr>
              <w:t xml:space="preserve"> tại các khoản 7, khoản 8 vả khoản 9 Điều 25 dự thảo Nghị định và được viết lại như sau "</w:t>
            </w:r>
            <w:r w:rsidRPr="00FB74AC">
              <w:rPr>
                <w:b/>
                <w:i/>
                <w:lang w:val="en-US"/>
              </w:rPr>
              <w:t>Quân nhân, công an nhân dân, cơ yếu”. </w:t>
            </w:r>
          </w:p>
          <w:p w:rsidR="00EC5B07" w:rsidRPr="00FB74AC" w:rsidRDefault="00EC5B07" w:rsidP="0037674F">
            <w:pPr>
              <w:ind w:left="133" w:right="132"/>
              <w:rPr>
                <w:lang w:val="en-US"/>
              </w:rPr>
            </w:pPr>
            <w:r w:rsidRPr="00FB74AC">
              <w:rPr>
                <w:lang w:val="en-US"/>
              </w:rPr>
              <w:t xml:space="preserve">Lý do đề xuất: Khoản 2 Điều 31 Luật Cơ yếu năm 2011 quy định: </w:t>
            </w:r>
            <w:r w:rsidRPr="00FB74AC">
              <w:rPr>
                <w:i/>
                <w:lang w:val="en-US"/>
              </w:rPr>
              <w:t xml:space="preserve">“người làm công tác cơ yếu không phải là quân nhân, công </w:t>
            </w:r>
            <w:r w:rsidRPr="00FB74AC">
              <w:rPr>
                <w:i/>
                <w:lang w:val="en-US"/>
              </w:rPr>
              <w:lastRenderedPageBreak/>
              <w:t>an nhân dân thì được hưởng chế độ tiền lương và phụ cấp, các chế độ, chính sách khác như đối với quân nhân”</w:t>
            </w:r>
            <w:r w:rsidRPr="00FB74AC">
              <w:rPr>
                <w:lang w:val="en-US"/>
              </w:rPr>
              <w:t xml:space="preserve"> Theo đó, để bảo đảm đồng bộ, thống nhất trong thực hiện chế độ, chính sách đối với người làm công tác cơ yếu, Ban Cơ yếu Chính phủ đề nghị Cơ quan soạn thảo bổ sung cụm từ nêu trên để áp dụng thực hiện đối với người làm công tác cơ yếu thôi việc trước ngày 15 tháng 12 năm 1993.</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54" w:right="113"/>
              <w:rPr>
                <w:lang w:val="en-US"/>
              </w:rPr>
            </w:pPr>
            <w:r w:rsidRPr="00FB74AC">
              <w:rPr>
                <w:lang w:val="en-US"/>
              </w:rPr>
              <w:lastRenderedPageBreak/>
              <w:t>- Đề nghị giữ nguyên như dự thảo Nghị định.</w:t>
            </w:r>
          </w:p>
          <w:p w:rsidR="00EC5B07" w:rsidRPr="00FB74AC" w:rsidRDefault="00EC5B07" w:rsidP="00DE4C9F">
            <w:pPr>
              <w:ind w:left="132" w:right="113"/>
              <w:rPr>
                <w:lang w:val="en-US"/>
              </w:rPr>
            </w:pPr>
            <w:r w:rsidRPr="00FB74AC">
              <w:rPr>
                <w:lang w:val="en-US"/>
              </w:rPr>
              <w:t>Lý do: Kế thừa khoản 9 Điều Điều 23 Nghị định 33/2016/NĐ-CP và các văn bản hướng dẫn có liên quan (Thông tư liên tịch số 105/2016/TTLT-BQP-BCA-BLĐTBXH)</w:t>
            </w:r>
          </w:p>
        </w:tc>
      </w:tr>
      <w:tr w:rsidR="00EC5B07" w:rsidRPr="00827579"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134" w:right="131"/>
              <w:jc w:val="center"/>
              <w:rPr>
                <w:b/>
                <w:lang w:val="en-US"/>
              </w:rPr>
            </w:pPr>
            <w:r w:rsidRPr="00FB74AC">
              <w:rPr>
                <w:b/>
                <w:lang w:val="en-US"/>
              </w:rPr>
              <w:t>Bộ Tài chính</w:t>
            </w:r>
          </w:p>
        </w:tc>
        <w:tc>
          <w:tcPr>
            <w:tcW w:w="1517" w:type="pct"/>
            <w:shd w:val="clear" w:color="auto" w:fill="auto"/>
            <w:tcMar>
              <w:top w:w="0" w:type="dxa"/>
              <w:left w:w="10" w:type="dxa"/>
              <w:bottom w:w="0" w:type="dxa"/>
              <w:right w:w="10" w:type="dxa"/>
            </w:tcMar>
            <w:vAlign w:val="center"/>
          </w:tcPr>
          <w:p w:rsidR="00EC5B07" w:rsidRPr="00FB74AC" w:rsidRDefault="00EC5B07" w:rsidP="0037674F">
            <w:pPr>
              <w:ind w:left="133" w:right="132"/>
              <w:rPr>
                <w:lang w:val="en-US"/>
              </w:rPr>
            </w:pPr>
            <w:r w:rsidRPr="00FB74AC">
              <w:rPr>
                <w:lang w:val="en-US"/>
              </w:rPr>
              <w:t>Điểm a khoản 3 Điều 25 dự thảo Nghị định, quy định ngân sách nhà nước chi trả chế độ trợ cấp một lần và phụ cấp khu vực... Do đó, đề nghị cơ quan soạn thảo rà soát, bổ sung đánh giá tác động đến ngân sách nhà nước đối với các trường hợp do ngân sách nhà nước đảm bảo</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54" w:right="113"/>
              <w:rPr>
                <w:lang w:val="en-US"/>
              </w:rPr>
            </w:pPr>
            <w:r w:rsidRPr="00FB74AC">
              <w:rPr>
                <w:lang w:val="en-US"/>
              </w:rPr>
              <w:t>Đề nghị giữ nguyên như dự thảo.</w:t>
            </w:r>
          </w:p>
          <w:p w:rsidR="00EC5B07" w:rsidRPr="00FB74AC" w:rsidRDefault="00EC5B07" w:rsidP="00DE4C9F">
            <w:pPr>
              <w:ind w:left="54" w:right="113"/>
              <w:rPr>
                <w:lang w:val="en-US"/>
              </w:rPr>
            </w:pPr>
            <w:r w:rsidRPr="00FB74AC">
              <w:rPr>
                <w:lang w:val="en-US"/>
              </w:rPr>
              <w:t>Lý do: Nội dung này kế thừa Nghị định số 33/2016/NĐ-CP</w:t>
            </w:r>
          </w:p>
        </w:tc>
      </w:tr>
      <w:tr w:rsidR="00EC5B07" w:rsidRPr="00A83DCD"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shd w:val="clear" w:color="auto" w:fill="auto"/>
            <w:tcMar>
              <w:top w:w="0" w:type="dxa"/>
              <w:left w:w="10" w:type="dxa"/>
              <w:bottom w:w="0" w:type="dxa"/>
              <w:right w:w="10" w:type="dxa"/>
            </w:tcMar>
            <w:vAlign w:val="center"/>
          </w:tcPr>
          <w:p w:rsidR="00EC5B07" w:rsidRPr="00FB74AC" w:rsidRDefault="00EC5B07" w:rsidP="00490D23">
            <w:pPr>
              <w:ind w:left="154" w:right="182" w:firstLine="12"/>
              <w:rPr>
                <w:rFonts w:eastAsia="Arial"/>
                <w:lang w:val="en-US" w:eastAsia="en-US"/>
              </w:rPr>
            </w:pPr>
            <w:r w:rsidRPr="00FB74AC">
              <w:rPr>
                <w:rFonts w:eastAsia="Arial"/>
                <w:lang w:val="vi" w:eastAsia="en-US"/>
              </w:rPr>
              <w:t>Rà soát thống nhất sử dụng cụm từ “tiền lương làm căn cứ đóng BHXH bắt buộc</w:t>
            </w:r>
            <w:r w:rsidRPr="00FB74AC">
              <w:rPr>
                <w:rFonts w:eastAsia="Arial"/>
                <w:lang w:val="en-US" w:eastAsia="en-US"/>
              </w:rPr>
              <w:t>”</w:t>
            </w:r>
            <w:r w:rsidRPr="00FB74AC">
              <w:rPr>
                <w:rFonts w:eastAsia="Arial"/>
                <w:lang w:val="vi" w:eastAsia="en-US"/>
              </w:rPr>
              <w:t xml:space="preserve"> thay cho cụm từ </w:t>
            </w:r>
            <w:r w:rsidRPr="00FB74AC">
              <w:rPr>
                <w:rFonts w:eastAsia="Arial"/>
                <w:lang w:val="en-US" w:eastAsia="en-US"/>
              </w:rPr>
              <w:t>“</w:t>
            </w:r>
            <w:r w:rsidRPr="00FB74AC">
              <w:rPr>
                <w:rFonts w:eastAsia="Arial"/>
                <w:lang w:val="vi" w:eastAsia="en-US"/>
              </w:rPr>
              <w:t>tiền lương tháng đóng BHXH” để đảm bảo đúng quy định của Luật BHXH số 41/2024/QH15</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 và rà soát chỉnh lý tại dự thảo Nghị định.</w:t>
            </w:r>
          </w:p>
        </w:tc>
      </w:tr>
      <w:tr w:rsidR="00EC5B07" w:rsidRPr="00A83DCD"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LĐTBXH</w:t>
            </w:r>
          </w:p>
        </w:tc>
        <w:tc>
          <w:tcPr>
            <w:tcW w:w="1517" w:type="pct"/>
            <w:shd w:val="clear" w:color="auto" w:fill="auto"/>
            <w:tcMar>
              <w:top w:w="0" w:type="dxa"/>
              <w:left w:w="10" w:type="dxa"/>
              <w:bottom w:w="0" w:type="dxa"/>
              <w:right w:w="10" w:type="dxa"/>
            </w:tcMar>
            <w:vAlign w:val="center"/>
          </w:tcPr>
          <w:p w:rsidR="00EC5B07" w:rsidRPr="00FB74AC" w:rsidRDefault="00EC5B07" w:rsidP="0037674F">
            <w:pPr>
              <w:ind w:left="154" w:right="182" w:firstLine="12"/>
              <w:rPr>
                <w:rFonts w:eastAsia="Arial"/>
                <w:lang w:val="en-US" w:eastAsia="en-US"/>
              </w:rPr>
            </w:pPr>
            <w:r w:rsidRPr="00FB74AC">
              <w:rPr>
                <w:rFonts w:eastAsia="Arial"/>
                <w:lang w:val="vi" w:eastAsia="en-US"/>
              </w:rPr>
              <w:t>Thống nhất sử dụng cụm từ “mức tham chiếu</w:t>
            </w:r>
            <w:r w:rsidRPr="00FB74AC">
              <w:rPr>
                <w:rFonts w:eastAsia="Arial"/>
                <w:lang w:val="en-US" w:eastAsia="en-US"/>
              </w:rPr>
              <w:t>”</w:t>
            </w:r>
            <w:r w:rsidRPr="00FB74AC">
              <w:rPr>
                <w:rFonts w:eastAsia="Arial"/>
                <w:lang w:val="vi" w:eastAsia="en-US"/>
              </w:rPr>
              <w:t xml:space="preserve"> thay cho “mức lương cơ sở</w:t>
            </w:r>
            <w:r w:rsidRPr="00FB74AC">
              <w:rPr>
                <w:rFonts w:eastAsia="Arial"/>
                <w:lang w:val="en-US" w:eastAsia="en-US"/>
              </w:rPr>
              <w:t>”</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 và rà soát chỉnh lý tại dự thảo Nghị định.</w:t>
            </w:r>
          </w:p>
        </w:tc>
      </w:tr>
      <w:tr w:rsidR="00EC5B07" w:rsidRPr="00A83DCD" w:rsidTr="005D7783">
        <w:trPr>
          <w:trHeight w:val="20"/>
        </w:trPr>
        <w:tc>
          <w:tcPr>
            <w:tcW w:w="273" w:type="pct"/>
            <w:vAlign w:val="center"/>
          </w:tcPr>
          <w:p w:rsidR="00EC5B07" w:rsidRPr="00FB74AC" w:rsidRDefault="00EC5B07" w:rsidP="00566EAD">
            <w:pPr>
              <w:pStyle w:val="ListParagraph"/>
              <w:numPr>
                <w:ilvl w:val="0"/>
                <w:numId w:val="2"/>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Ông Lê Ngọc Lâm</w:t>
            </w:r>
          </w:p>
        </w:tc>
        <w:tc>
          <w:tcPr>
            <w:tcW w:w="1517" w:type="pct"/>
            <w:shd w:val="clear" w:color="auto" w:fill="auto"/>
            <w:tcMar>
              <w:top w:w="0" w:type="dxa"/>
              <w:left w:w="10" w:type="dxa"/>
              <w:bottom w:w="0" w:type="dxa"/>
              <w:right w:w="10" w:type="dxa"/>
            </w:tcMar>
            <w:vAlign w:val="center"/>
          </w:tcPr>
          <w:p w:rsidR="00EC5B07" w:rsidRPr="00FB74AC" w:rsidRDefault="00EC5B07" w:rsidP="00E21AF3">
            <w:pPr>
              <w:ind w:left="154" w:right="182" w:firstLine="12"/>
              <w:rPr>
                <w:rFonts w:eastAsia="Arial"/>
                <w:lang w:val="en-US" w:eastAsia="en-US"/>
              </w:rPr>
            </w:pPr>
            <w:r w:rsidRPr="00FB74AC">
              <w:rPr>
                <w:rFonts w:eastAsia="Arial"/>
                <w:lang w:val="en-US" w:eastAsia="en-US"/>
              </w:rPr>
              <w:t>Bổ sung chế độ trợ cấp một lần cho người có thời gian giữ chức vụ nhưng không thuộc các năm cuối để được tính trong bình quân tháng tiền lương đóng BHXH để tính lương hưu</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Đề nghị giữ nguyên như dự thảo</w:t>
            </w:r>
          </w:p>
          <w:p w:rsidR="00EC5B07" w:rsidRPr="00FB74AC" w:rsidRDefault="00EC5B07" w:rsidP="00DE4C9F">
            <w:pPr>
              <w:ind w:left="132" w:right="113"/>
              <w:rPr>
                <w:lang w:val="en-US"/>
              </w:rPr>
            </w:pPr>
            <w:r w:rsidRPr="00FB74AC">
              <w:rPr>
                <w:lang w:val="en-US"/>
              </w:rPr>
              <w:t>Lý do: Không phù hợp với quy định của Luật Bảo hiểm xã hội.</w:t>
            </w:r>
          </w:p>
        </w:tc>
      </w:tr>
      <w:tr w:rsidR="00EC5B07" w:rsidRPr="00A83DCD" w:rsidTr="005D7783">
        <w:trPr>
          <w:trHeight w:val="20"/>
        </w:trPr>
        <w:tc>
          <w:tcPr>
            <w:tcW w:w="273" w:type="pct"/>
            <w:vAlign w:val="center"/>
          </w:tcPr>
          <w:p w:rsidR="00EC5B07" w:rsidRPr="00FB74AC" w:rsidRDefault="00EC5B07" w:rsidP="00AA39C8">
            <w:pPr>
              <w:ind w:left="3"/>
              <w:jc w:val="center"/>
              <w:rPr>
                <w:b/>
                <w:lang w:val="en-US"/>
              </w:rPr>
            </w:pPr>
            <w:r w:rsidRPr="00FB74AC">
              <w:rPr>
                <w:b/>
                <w:lang w:val="en-US"/>
              </w:rPr>
              <w:lastRenderedPageBreak/>
              <w:t>III</w:t>
            </w:r>
          </w:p>
        </w:tc>
        <w:tc>
          <w:tcPr>
            <w:tcW w:w="4727" w:type="pct"/>
            <w:gridSpan w:val="4"/>
            <w:shd w:val="clear" w:color="auto" w:fill="auto"/>
            <w:tcMar>
              <w:top w:w="0" w:type="dxa"/>
              <w:left w:w="10" w:type="dxa"/>
              <w:bottom w:w="0" w:type="dxa"/>
              <w:right w:w="10" w:type="dxa"/>
            </w:tcMar>
            <w:vAlign w:val="center"/>
          </w:tcPr>
          <w:p w:rsidR="00EC5B07" w:rsidRPr="00FB74AC" w:rsidRDefault="00EC5B07" w:rsidP="00DE4C9F">
            <w:pPr>
              <w:ind w:left="132" w:right="113"/>
              <w:rPr>
                <w:b/>
                <w:lang w:val="en-US"/>
              </w:rPr>
            </w:pPr>
            <w:r w:rsidRPr="00FB74AC">
              <w:rPr>
                <w:b/>
                <w:lang w:val="en-US"/>
              </w:rPr>
              <w:t>MỘT SỐ NỘI DUNG KHÁC LIÊN QUAN</w:t>
            </w:r>
          </w:p>
        </w:tc>
      </w:tr>
      <w:tr w:rsidR="00EC5B07" w:rsidRPr="00A83DCD" w:rsidTr="005D7783">
        <w:trPr>
          <w:trHeight w:val="20"/>
        </w:trPr>
        <w:tc>
          <w:tcPr>
            <w:tcW w:w="273" w:type="pct"/>
            <w:vAlign w:val="center"/>
          </w:tcPr>
          <w:p w:rsidR="00EC5B07" w:rsidRPr="00FB74AC" w:rsidRDefault="00EC5B07" w:rsidP="004F7AA4">
            <w:pPr>
              <w:pStyle w:val="ListParagraph"/>
              <w:numPr>
                <w:ilvl w:val="0"/>
                <w:numId w:val="8"/>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E21AF3">
            <w:pPr>
              <w:ind w:left="154" w:right="182" w:firstLine="12"/>
              <w:rPr>
                <w:rFonts w:eastAsia="Arial"/>
                <w:lang w:val="en-US" w:eastAsia="en-US"/>
              </w:rPr>
            </w:pPr>
            <w:r w:rsidRPr="00FB74AC">
              <w:t>Dự thảo Nghị định có nhiều nội dung mang tính kinh tế - kỹ thuật (Điều 17, Điều 21, Điều 22, Điều 25…), đề nghị cơ quan chủ trì soạn thảo phối hợp vớ</w:t>
            </w:r>
            <w:r w:rsidR="008E4355">
              <w:t>i chuyên gia, người làm thực hi</w:t>
            </w:r>
            <w:r w:rsidR="008E4355">
              <w:rPr>
                <w:lang w:val="en-US"/>
              </w:rPr>
              <w:t>ệ</w:t>
            </w:r>
            <w:r w:rsidRPr="00FB74AC">
              <w:t>n rà soát, hoàn thiện, đảm bảo tính hợp pháp, tính thống nhất, khả thi.</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w:t>
            </w:r>
          </w:p>
        </w:tc>
      </w:tr>
      <w:tr w:rsidR="00EC5B07" w:rsidRPr="00A83DCD" w:rsidTr="005D7783">
        <w:trPr>
          <w:trHeight w:val="20"/>
        </w:trPr>
        <w:tc>
          <w:tcPr>
            <w:tcW w:w="273" w:type="pct"/>
            <w:vAlign w:val="center"/>
          </w:tcPr>
          <w:p w:rsidR="00EC5B07" w:rsidRPr="00FB74AC" w:rsidRDefault="00EC5B07" w:rsidP="004F7AA4">
            <w:pPr>
              <w:pStyle w:val="ListParagraph"/>
              <w:numPr>
                <w:ilvl w:val="0"/>
                <w:numId w:val="8"/>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E21AF3">
            <w:pPr>
              <w:ind w:left="154" w:right="182" w:firstLine="12"/>
              <w:rPr>
                <w:rFonts w:eastAsia="Arial"/>
                <w:lang w:val="en-US" w:eastAsia="en-US"/>
              </w:rPr>
            </w:pPr>
            <w:r w:rsidRPr="00FB74AC">
              <w:rPr>
                <w:lang w:val="en-US"/>
              </w:rPr>
              <w:t>Đề nghị rà soát, nghiên cứu thể chế hóa đầy đủ các chủ trương, chính sách của Đảng, trong đó bảo đảm dự thảo Nghị định và hồ sơ tuân thủ đúng và đầy đủ quy định của Trung ương</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 rà soát, chỉnh lý tại dự thảo Nghị định</w:t>
            </w:r>
          </w:p>
        </w:tc>
      </w:tr>
      <w:tr w:rsidR="00EC5B07" w:rsidRPr="00827579" w:rsidTr="005D7783">
        <w:trPr>
          <w:trHeight w:val="20"/>
        </w:trPr>
        <w:tc>
          <w:tcPr>
            <w:tcW w:w="273" w:type="pct"/>
            <w:vAlign w:val="center"/>
          </w:tcPr>
          <w:p w:rsidR="00EC5B07" w:rsidRPr="00FB74AC" w:rsidRDefault="00EC5B07" w:rsidP="004F7AA4">
            <w:pPr>
              <w:pStyle w:val="ListParagraph"/>
              <w:numPr>
                <w:ilvl w:val="0"/>
                <w:numId w:val="8"/>
              </w:numPr>
              <w:jc w:val="center"/>
            </w:pPr>
          </w:p>
        </w:tc>
        <w:tc>
          <w:tcPr>
            <w:tcW w:w="1059" w:type="pct"/>
            <w:shd w:val="clear" w:color="auto" w:fill="auto"/>
            <w:tcMar>
              <w:top w:w="0" w:type="dxa"/>
              <w:left w:w="10" w:type="dxa"/>
              <w:bottom w:w="0" w:type="dxa"/>
              <w:right w:w="10" w:type="dxa"/>
            </w:tcMar>
            <w:vAlign w:val="center"/>
          </w:tcPr>
          <w:p w:rsidR="00EC5B07" w:rsidRPr="00FB74AC" w:rsidRDefault="00EC5B07" w:rsidP="00FB74AC">
            <w:pPr>
              <w:ind w:left="132" w:right="129"/>
              <w:jc w:val="center"/>
              <w:rPr>
                <w:b/>
                <w:lang w:val="en-US"/>
              </w:rPr>
            </w:pPr>
          </w:p>
        </w:tc>
        <w:tc>
          <w:tcPr>
            <w:tcW w:w="751" w:type="pct"/>
            <w:shd w:val="clear" w:color="auto" w:fill="auto"/>
            <w:tcMar>
              <w:top w:w="0" w:type="dxa"/>
              <w:left w:w="10" w:type="dxa"/>
              <w:bottom w:w="0" w:type="dxa"/>
              <w:right w:w="10" w:type="dxa"/>
            </w:tcMar>
            <w:vAlign w:val="center"/>
          </w:tcPr>
          <w:p w:rsidR="00EC5B07" w:rsidRPr="00FB74AC" w:rsidRDefault="00EC5B07" w:rsidP="00FB74AC">
            <w:pPr>
              <w:ind w:left="45"/>
              <w:jc w:val="center"/>
              <w:rPr>
                <w:b/>
                <w:lang w:val="en-US"/>
              </w:rPr>
            </w:pPr>
            <w:r w:rsidRPr="00FB74AC">
              <w:rPr>
                <w:b/>
                <w:lang w:val="en-US"/>
              </w:rPr>
              <w:t>Bộ Tư pháp</w:t>
            </w:r>
          </w:p>
        </w:tc>
        <w:tc>
          <w:tcPr>
            <w:tcW w:w="1517" w:type="pct"/>
            <w:shd w:val="clear" w:color="auto" w:fill="auto"/>
            <w:tcMar>
              <w:top w:w="0" w:type="dxa"/>
              <w:left w:w="10" w:type="dxa"/>
              <w:bottom w:w="0" w:type="dxa"/>
              <w:right w:w="10" w:type="dxa"/>
            </w:tcMar>
            <w:vAlign w:val="center"/>
          </w:tcPr>
          <w:p w:rsidR="00EC5B07" w:rsidRPr="00FB74AC" w:rsidRDefault="00EC5B07" w:rsidP="00E21AF3">
            <w:pPr>
              <w:ind w:left="154" w:right="182" w:firstLine="12"/>
              <w:rPr>
                <w:rFonts w:eastAsia="Arial"/>
                <w:lang w:val="en-US" w:eastAsia="en-US"/>
              </w:rPr>
            </w:pPr>
            <w:r w:rsidRPr="00FB74AC">
              <w:rPr>
                <w:rFonts w:eastAsia="Arial"/>
                <w:lang w:val="en-US" w:eastAsia="en-US"/>
              </w:rPr>
              <w:t>Về trình tự, thủ tục soạn thảo, ngôn ngũ, thể thức, kỹ thuật trình bày văn bản đề nghị tuân thủ theo quy định về ban hành văn bản</w:t>
            </w:r>
          </w:p>
        </w:tc>
        <w:tc>
          <w:tcPr>
            <w:tcW w:w="1400" w:type="pct"/>
            <w:shd w:val="clear" w:color="auto" w:fill="auto"/>
            <w:tcMar>
              <w:top w:w="0" w:type="dxa"/>
              <w:left w:w="10" w:type="dxa"/>
              <w:bottom w:w="0" w:type="dxa"/>
              <w:right w:w="10" w:type="dxa"/>
            </w:tcMar>
            <w:vAlign w:val="center"/>
          </w:tcPr>
          <w:p w:rsidR="00EC5B07" w:rsidRPr="00FB74AC" w:rsidRDefault="00EC5B07" w:rsidP="00DE4C9F">
            <w:pPr>
              <w:ind w:left="132" w:right="113"/>
              <w:rPr>
                <w:lang w:val="en-US"/>
              </w:rPr>
            </w:pPr>
            <w:r w:rsidRPr="00FB74AC">
              <w:rPr>
                <w:lang w:val="en-US"/>
              </w:rPr>
              <w:t>- Tiếp thu, rà soát, chỉnh lý tại dự thảo Nghị định. Bổ sung các văn bản theo đúng quy định.</w:t>
            </w:r>
          </w:p>
        </w:tc>
      </w:tr>
    </w:tbl>
    <w:p w:rsidR="00F856B3" w:rsidRPr="00F856B3" w:rsidRDefault="00F856B3">
      <w:pPr>
        <w:rPr>
          <w:lang w:val="en-US"/>
        </w:rPr>
      </w:pPr>
    </w:p>
    <w:sectPr w:rsidR="00F856B3" w:rsidRPr="00F856B3" w:rsidSect="00A17615">
      <w:headerReference w:type="default" r:id="rId9"/>
      <w:pgSz w:w="16834" w:h="11909" w:orient="landscape" w:code="9"/>
      <w:pgMar w:top="851" w:right="851" w:bottom="1134" w:left="1418"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36D" w:rsidRDefault="00B8336D" w:rsidP="00F856B3">
      <w:r>
        <w:separator/>
      </w:r>
    </w:p>
  </w:endnote>
  <w:endnote w:type="continuationSeparator" w:id="0">
    <w:p w:rsidR="00B8336D" w:rsidRDefault="00B8336D" w:rsidP="00F8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36D" w:rsidRDefault="00B8336D" w:rsidP="00F856B3">
      <w:r>
        <w:separator/>
      </w:r>
    </w:p>
  </w:footnote>
  <w:footnote w:type="continuationSeparator" w:id="0">
    <w:p w:rsidR="00B8336D" w:rsidRDefault="00B8336D" w:rsidP="00F85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792985"/>
      <w:docPartObj>
        <w:docPartGallery w:val="Page Numbers (Top of Page)"/>
        <w:docPartUnique/>
      </w:docPartObj>
    </w:sdtPr>
    <w:sdtEndPr>
      <w:rPr>
        <w:noProof/>
        <w:sz w:val="28"/>
      </w:rPr>
    </w:sdtEndPr>
    <w:sdtContent>
      <w:p w:rsidR="00FB74AC" w:rsidRPr="00ED7A21" w:rsidRDefault="00FB74AC">
        <w:pPr>
          <w:pStyle w:val="Header"/>
          <w:jc w:val="center"/>
          <w:rPr>
            <w:sz w:val="28"/>
          </w:rPr>
        </w:pPr>
        <w:r w:rsidRPr="00ED7A21">
          <w:rPr>
            <w:sz w:val="28"/>
          </w:rPr>
          <w:fldChar w:fldCharType="begin"/>
        </w:r>
        <w:r w:rsidRPr="00ED7A21">
          <w:rPr>
            <w:sz w:val="28"/>
          </w:rPr>
          <w:instrText xml:space="preserve"> PAGE   \* MERGEFORMAT </w:instrText>
        </w:r>
        <w:r w:rsidRPr="00ED7A21">
          <w:rPr>
            <w:sz w:val="28"/>
          </w:rPr>
          <w:fldChar w:fldCharType="separate"/>
        </w:r>
        <w:r w:rsidR="00E7707F">
          <w:rPr>
            <w:noProof/>
            <w:sz w:val="28"/>
          </w:rPr>
          <w:t>31</w:t>
        </w:r>
        <w:r w:rsidRPr="00ED7A21">
          <w:rPr>
            <w:noProof/>
            <w:sz w:val="28"/>
          </w:rPr>
          <w:fldChar w:fldCharType="end"/>
        </w:r>
      </w:p>
    </w:sdtContent>
  </w:sdt>
  <w:p w:rsidR="00FB74AC" w:rsidRDefault="00FB74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01B1B"/>
    <w:multiLevelType w:val="hybridMultilevel"/>
    <w:tmpl w:val="AFC6BC14"/>
    <w:lvl w:ilvl="0" w:tplc="EBE44DA0">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C22778"/>
    <w:multiLevelType w:val="hybridMultilevel"/>
    <w:tmpl w:val="AFC6BC14"/>
    <w:lvl w:ilvl="0" w:tplc="EBE44DA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D2526C"/>
    <w:multiLevelType w:val="multilevel"/>
    <w:tmpl w:val="904A0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7A559E"/>
    <w:multiLevelType w:val="multilevel"/>
    <w:tmpl w:val="A39066B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AD6047E"/>
    <w:multiLevelType w:val="multilevel"/>
    <w:tmpl w:val="F33C05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882164"/>
    <w:multiLevelType w:val="multilevel"/>
    <w:tmpl w:val="892E417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AE3455A"/>
    <w:multiLevelType w:val="hybridMultilevel"/>
    <w:tmpl w:val="AFC6BC14"/>
    <w:lvl w:ilvl="0" w:tplc="EBE44DA0">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4838C3"/>
    <w:multiLevelType w:val="hybridMultilevel"/>
    <w:tmpl w:val="FBCA2A04"/>
    <w:lvl w:ilvl="0" w:tplc="039CCA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3"/>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6B3"/>
    <w:rsid w:val="00001384"/>
    <w:rsid w:val="00005265"/>
    <w:rsid w:val="00006E34"/>
    <w:rsid w:val="000103A9"/>
    <w:rsid w:val="000112D5"/>
    <w:rsid w:val="00011FFA"/>
    <w:rsid w:val="00017F69"/>
    <w:rsid w:val="00024E6E"/>
    <w:rsid w:val="00026CCA"/>
    <w:rsid w:val="00030D3E"/>
    <w:rsid w:val="00036F0B"/>
    <w:rsid w:val="00044F3C"/>
    <w:rsid w:val="00074027"/>
    <w:rsid w:val="00081173"/>
    <w:rsid w:val="000816D2"/>
    <w:rsid w:val="00095070"/>
    <w:rsid w:val="000953D8"/>
    <w:rsid w:val="000971A9"/>
    <w:rsid w:val="000A194C"/>
    <w:rsid w:val="000A6FBA"/>
    <w:rsid w:val="000B2F64"/>
    <w:rsid w:val="000B3D19"/>
    <w:rsid w:val="000C3B4A"/>
    <w:rsid w:val="000C570A"/>
    <w:rsid w:val="000D331F"/>
    <w:rsid w:val="000D3D78"/>
    <w:rsid w:val="000D7DEA"/>
    <w:rsid w:val="000E2E9D"/>
    <w:rsid w:val="000E2F3A"/>
    <w:rsid w:val="000E656E"/>
    <w:rsid w:val="000F0A7E"/>
    <w:rsid w:val="000F3C37"/>
    <w:rsid w:val="00104FD1"/>
    <w:rsid w:val="001062E3"/>
    <w:rsid w:val="001105A5"/>
    <w:rsid w:val="00110B54"/>
    <w:rsid w:val="001117D0"/>
    <w:rsid w:val="001263F8"/>
    <w:rsid w:val="00134832"/>
    <w:rsid w:val="001413BF"/>
    <w:rsid w:val="00141DD0"/>
    <w:rsid w:val="00142359"/>
    <w:rsid w:val="00142866"/>
    <w:rsid w:val="00153305"/>
    <w:rsid w:val="001543F5"/>
    <w:rsid w:val="00156537"/>
    <w:rsid w:val="001566F7"/>
    <w:rsid w:val="001620A8"/>
    <w:rsid w:val="00164F7E"/>
    <w:rsid w:val="00173F09"/>
    <w:rsid w:val="001857A7"/>
    <w:rsid w:val="0019554D"/>
    <w:rsid w:val="00195DB4"/>
    <w:rsid w:val="001A7CAB"/>
    <w:rsid w:val="001B43BE"/>
    <w:rsid w:val="001C2319"/>
    <w:rsid w:val="001F36C3"/>
    <w:rsid w:val="001F4007"/>
    <w:rsid w:val="001F6C80"/>
    <w:rsid w:val="00202CE7"/>
    <w:rsid w:val="0020523A"/>
    <w:rsid w:val="00211CF8"/>
    <w:rsid w:val="002144BD"/>
    <w:rsid w:val="00230EBD"/>
    <w:rsid w:val="00237748"/>
    <w:rsid w:val="002405D0"/>
    <w:rsid w:val="00244456"/>
    <w:rsid w:val="00246960"/>
    <w:rsid w:val="00252160"/>
    <w:rsid w:val="002531DA"/>
    <w:rsid w:val="002659EE"/>
    <w:rsid w:val="0027127A"/>
    <w:rsid w:val="00277D21"/>
    <w:rsid w:val="00287CD8"/>
    <w:rsid w:val="00290AEF"/>
    <w:rsid w:val="00294D27"/>
    <w:rsid w:val="002A5E98"/>
    <w:rsid w:val="002A6DEE"/>
    <w:rsid w:val="002B584F"/>
    <w:rsid w:val="002B7B63"/>
    <w:rsid w:val="002C4E22"/>
    <w:rsid w:val="002D003B"/>
    <w:rsid w:val="002D1D9B"/>
    <w:rsid w:val="002D4178"/>
    <w:rsid w:val="002D6AE1"/>
    <w:rsid w:val="002D7423"/>
    <w:rsid w:val="002E2FEE"/>
    <w:rsid w:val="002F1278"/>
    <w:rsid w:val="002F18E0"/>
    <w:rsid w:val="002F433A"/>
    <w:rsid w:val="002F460A"/>
    <w:rsid w:val="002F5D0E"/>
    <w:rsid w:val="0030255F"/>
    <w:rsid w:val="00305046"/>
    <w:rsid w:val="00312700"/>
    <w:rsid w:val="003362A4"/>
    <w:rsid w:val="003464AD"/>
    <w:rsid w:val="00347A32"/>
    <w:rsid w:val="00352796"/>
    <w:rsid w:val="00361D81"/>
    <w:rsid w:val="00364FA4"/>
    <w:rsid w:val="0037674F"/>
    <w:rsid w:val="00377B35"/>
    <w:rsid w:val="0038326A"/>
    <w:rsid w:val="003865A5"/>
    <w:rsid w:val="00393295"/>
    <w:rsid w:val="00397FDF"/>
    <w:rsid w:val="003A3CE3"/>
    <w:rsid w:val="003B0BA3"/>
    <w:rsid w:val="003B2FFF"/>
    <w:rsid w:val="003B7B39"/>
    <w:rsid w:val="003C1965"/>
    <w:rsid w:val="003E31D5"/>
    <w:rsid w:val="003E3D20"/>
    <w:rsid w:val="00400C32"/>
    <w:rsid w:val="00402F3F"/>
    <w:rsid w:val="00410BFD"/>
    <w:rsid w:val="0041239F"/>
    <w:rsid w:val="0042068C"/>
    <w:rsid w:val="00421A99"/>
    <w:rsid w:val="00423085"/>
    <w:rsid w:val="00430B3E"/>
    <w:rsid w:val="00434306"/>
    <w:rsid w:val="00440898"/>
    <w:rsid w:val="00440CE7"/>
    <w:rsid w:val="00441864"/>
    <w:rsid w:val="00450AC6"/>
    <w:rsid w:val="00451453"/>
    <w:rsid w:val="004564C2"/>
    <w:rsid w:val="00463670"/>
    <w:rsid w:val="00477A9F"/>
    <w:rsid w:val="00483E0D"/>
    <w:rsid w:val="00486679"/>
    <w:rsid w:val="0049081A"/>
    <w:rsid w:val="00490A9E"/>
    <w:rsid w:val="00490D23"/>
    <w:rsid w:val="004973D2"/>
    <w:rsid w:val="004A0836"/>
    <w:rsid w:val="004A0D16"/>
    <w:rsid w:val="004A79AF"/>
    <w:rsid w:val="004A7F28"/>
    <w:rsid w:val="004B1872"/>
    <w:rsid w:val="004B5707"/>
    <w:rsid w:val="004C16A0"/>
    <w:rsid w:val="004C244B"/>
    <w:rsid w:val="004C6089"/>
    <w:rsid w:val="004D2096"/>
    <w:rsid w:val="004E1279"/>
    <w:rsid w:val="004F1654"/>
    <w:rsid w:val="004F219A"/>
    <w:rsid w:val="004F623E"/>
    <w:rsid w:val="004F7AA4"/>
    <w:rsid w:val="0050310D"/>
    <w:rsid w:val="00506564"/>
    <w:rsid w:val="00510A27"/>
    <w:rsid w:val="005117BC"/>
    <w:rsid w:val="00516B1B"/>
    <w:rsid w:val="005209E6"/>
    <w:rsid w:val="00522242"/>
    <w:rsid w:val="00524988"/>
    <w:rsid w:val="005262B6"/>
    <w:rsid w:val="0053571C"/>
    <w:rsid w:val="005447AA"/>
    <w:rsid w:val="00550E0B"/>
    <w:rsid w:val="00556E01"/>
    <w:rsid w:val="005574DE"/>
    <w:rsid w:val="005618B0"/>
    <w:rsid w:val="005660F5"/>
    <w:rsid w:val="00566EAD"/>
    <w:rsid w:val="005806E5"/>
    <w:rsid w:val="005910D0"/>
    <w:rsid w:val="0059388E"/>
    <w:rsid w:val="005A03DD"/>
    <w:rsid w:val="005A1B97"/>
    <w:rsid w:val="005A35B7"/>
    <w:rsid w:val="005B199F"/>
    <w:rsid w:val="005B493B"/>
    <w:rsid w:val="005B6EFF"/>
    <w:rsid w:val="005C5328"/>
    <w:rsid w:val="005D0F93"/>
    <w:rsid w:val="005D4173"/>
    <w:rsid w:val="005D521E"/>
    <w:rsid w:val="005D7783"/>
    <w:rsid w:val="005E1606"/>
    <w:rsid w:val="005E2221"/>
    <w:rsid w:val="006114BC"/>
    <w:rsid w:val="00612F92"/>
    <w:rsid w:val="0061590E"/>
    <w:rsid w:val="00621C96"/>
    <w:rsid w:val="00624F74"/>
    <w:rsid w:val="00627C7A"/>
    <w:rsid w:val="00632B6B"/>
    <w:rsid w:val="00644C7D"/>
    <w:rsid w:val="00646EFD"/>
    <w:rsid w:val="00654B88"/>
    <w:rsid w:val="00655163"/>
    <w:rsid w:val="00656F75"/>
    <w:rsid w:val="006669DD"/>
    <w:rsid w:val="00666DC4"/>
    <w:rsid w:val="0067433A"/>
    <w:rsid w:val="006745D5"/>
    <w:rsid w:val="00695D11"/>
    <w:rsid w:val="00696253"/>
    <w:rsid w:val="00697AEF"/>
    <w:rsid w:val="006A0E2C"/>
    <w:rsid w:val="006A166B"/>
    <w:rsid w:val="006A7C43"/>
    <w:rsid w:val="006B7249"/>
    <w:rsid w:val="006C3777"/>
    <w:rsid w:val="006D1676"/>
    <w:rsid w:val="006D7B1F"/>
    <w:rsid w:val="006E2D7B"/>
    <w:rsid w:val="006E31A3"/>
    <w:rsid w:val="006E4489"/>
    <w:rsid w:val="006E47DC"/>
    <w:rsid w:val="006E4C82"/>
    <w:rsid w:val="006F06C1"/>
    <w:rsid w:val="006F2785"/>
    <w:rsid w:val="00702CA3"/>
    <w:rsid w:val="00711562"/>
    <w:rsid w:val="00723F26"/>
    <w:rsid w:val="0073304E"/>
    <w:rsid w:val="00736899"/>
    <w:rsid w:val="00741D2A"/>
    <w:rsid w:val="00745A9C"/>
    <w:rsid w:val="007463A9"/>
    <w:rsid w:val="0074660A"/>
    <w:rsid w:val="00752D39"/>
    <w:rsid w:val="0076157F"/>
    <w:rsid w:val="00764AC4"/>
    <w:rsid w:val="00765284"/>
    <w:rsid w:val="00770F7F"/>
    <w:rsid w:val="00791E7D"/>
    <w:rsid w:val="00792F49"/>
    <w:rsid w:val="007969C3"/>
    <w:rsid w:val="007B0715"/>
    <w:rsid w:val="007B6833"/>
    <w:rsid w:val="007C6062"/>
    <w:rsid w:val="007C6834"/>
    <w:rsid w:val="007D2169"/>
    <w:rsid w:val="007D56C8"/>
    <w:rsid w:val="007E005B"/>
    <w:rsid w:val="007E22A8"/>
    <w:rsid w:val="007E78A8"/>
    <w:rsid w:val="007F7D54"/>
    <w:rsid w:val="0081467C"/>
    <w:rsid w:val="00814780"/>
    <w:rsid w:val="00815C06"/>
    <w:rsid w:val="00816D4E"/>
    <w:rsid w:val="00817B9F"/>
    <w:rsid w:val="00820231"/>
    <w:rsid w:val="00833CD0"/>
    <w:rsid w:val="00861F4C"/>
    <w:rsid w:val="008730C2"/>
    <w:rsid w:val="00874D26"/>
    <w:rsid w:val="00882273"/>
    <w:rsid w:val="008836A8"/>
    <w:rsid w:val="008854FC"/>
    <w:rsid w:val="008909FE"/>
    <w:rsid w:val="008934E9"/>
    <w:rsid w:val="00893A3C"/>
    <w:rsid w:val="00895375"/>
    <w:rsid w:val="00895B12"/>
    <w:rsid w:val="008A42EB"/>
    <w:rsid w:val="008A47F0"/>
    <w:rsid w:val="008A4ED7"/>
    <w:rsid w:val="008A5E06"/>
    <w:rsid w:val="008B2289"/>
    <w:rsid w:val="008C2FCB"/>
    <w:rsid w:val="008D4A26"/>
    <w:rsid w:val="008D5561"/>
    <w:rsid w:val="008D7BD7"/>
    <w:rsid w:val="008E0151"/>
    <w:rsid w:val="008E4355"/>
    <w:rsid w:val="008F1A74"/>
    <w:rsid w:val="008F5462"/>
    <w:rsid w:val="00906C2E"/>
    <w:rsid w:val="0091190E"/>
    <w:rsid w:val="00914644"/>
    <w:rsid w:val="0091606C"/>
    <w:rsid w:val="00921C01"/>
    <w:rsid w:val="00924251"/>
    <w:rsid w:val="00924990"/>
    <w:rsid w:val="00926AB3"/>
    <w:rsid w:val="0093337D"/>
    <w:rsid w:val="009359C0"/>
    <w:rsid w:val="0094307C"/>
    <w:rsid w:val="00943481"/>
    <w:rsid w:val="009551FD"/>
    <w:rsid w:val="00964686"/>
    <w:rsid w:val="00965CCD"/>
    <w:rsid w:val="0097044C"/>
    <w:rsid w:val="009749B4"/>
    <w:rsid w:val="009773D9"/>
    <w:rsid w:val="00983DB3"/>
    <w:rsid w:val="00987352"/>
    <w:rsid w:val="009A4029"/>
    <w:rsid w:val="009A40D4"/>
    <w:rsid w:val="009B1A75"/>
    <w:rsid w:val="009B2599"/>
    <w:rsid w:val="009B2BD4"/>
    <w:rsid w:val="009C1D27"/>
    <w:rsid w:val="009C7388"/>
    <w:rsid w:val="009D110E"/>
    <w:rsid w:val="009D654E"/>
    <w:rsid w:val="009F236B"/>
    <w:rsid w:val="009F4CF4"/>
    <w:rsid w:val="009F5CAB"/>
    <w:rsid w:val="00A05BFC"/>
    <w:rsid w:val="00A10869"/>
    <w:rsid w:val="00A11688"/>
    <w:rsid w:val="00A167F5"/>
    <w:rsid w:val="00A17615"/>
    <w:rsid w:val="00A20A35"/>
    <w:rsid w:val="00A3763E"/>
    <w:rsid w:val="00A40B42"/>
    <w:rsid w:val="00A43E79"/>
    <w:rsid w:val="00A44124"/>
    <w:rsid w:val="00A51F6C"/>
    <w:rsid w:val="00A53CEC"/>
    <w:rsid w:val="00A552F5"/>
    <w:rsid w:val="00A70696"/>
    <w:rsid w:val="00A70BC6"/>
    <w:rsid w:val="00A7234C"/>
    <w:rsid w:val="00A74747"/>
    <w:rsid w:val="00A776E9"/>
    <w:rsid w:val="00A8079A"/>
    <w:rsid w:val="00A83DCD"/>
    <w:rsid w:val="00A86D32"/>
    <w:rsid w:val="00AA1666"/>
    <w:rsid w:val="00AA39C8"/>
    <w:rsid w:val="00AA6D01"/>
    <w:rsid w:val="00AA71C8"/>
    <w:rsid w:val="00AB2FEA"/>
    <w:rsid w:val="00AB409C"/>
    <w:rsid w:val="00AC7889"/>
    <w:rsid w:val="00AD2376"/>
    <w:rsid w:val="00AE2D96"/>
    <w:rsid w:val="00AE78E3"/>
    <w:rsid w:val="00AE7C86"/>
    <w:rsid w:val="00AF0C9C"/>
    <w:rsid w:val="00AF5C25"/>
    <w:rsid w:val="00AF5E0E"/>
    <w:rsid w:val="00B039A8"/>
    <w:rsid w:val="00B108A3"/>
    <w:rsid w:val="00B2740D"/>
    <w:rsid w:val="00B309A1"/>
    <w:rsid w:val="00B37D6C"/>
    <w:rsid w:val="00B40259"/>
    <w:rsid w:val="00B42B95"/>
    <w:rsid w:val="00B45207"/>
    <w:rsid w:val="00B462F7"/>
    <w:rsid w:val="00B52CCC"/>
    <w:rsid w:val="00B53089"/>
    <w:rsid w:val="00B55C55"/>
    <w:rsid w:val="00B66888"/>
    <w:rsid w:val="00B679D2"/>
    <w:rsid w:val="00B73034"/>
    <w:rsid w:val="00B77D84"/>
    <w:rsid w:val="00B8336D"/>
    <w:rsid w:val="00B856DF"/>
    <w:rsid w:val="00B91338"/>
    <w:rsid w:val="00B9174E"/>
    <w:rsid w:val="00BA6B47"/>
    <w:rsid w:val="00BC2D44"/>
    <w:rsid w:val="00BC5D98"/>
    <w:rsid w:val="00BC65C2"/>
    <w:rsid w:val="00BF229C"/>
    <w:rsid w:val="00BF594A"/>
    <w:rsid w:val="00C0446D"/>
    <w:rsid w:val="00C07D63"/>
    <w:rsid w:val="00C13781"/>
    <w:rsid w:val="00C15682"/>
    <w:rsid w:val="00C1742F"/>
    <w:rsid w:val="00C20057"/>
    <w:rsid w:val="00C33B59"/>
    <w:rsid w:val="00C36205"/>
    <w:rsid w:val="00C42081"/>
    <w:rsid w:val="00C46F4B"/>
    <w:rsid w:val="00C51F33"/>
    <w:rsid w:val="00C56175"/>
    <w:rsid w:val="00C61B51"/>
    <w:rsid w:val="00C64200"/>
    <w:rsid w:val="00C65F98"/>
    <w:rsid w:val="00C67CE1"/>
    <w:rsid w:val="00C67FAD"/>
    <w:rsid w:val="00C7382B"/>
    <w:rsid w:val="00C73F6B"/>
    <w:rsid w:val="00C81114"/>
    <w:rsid w:val="00C830E7"/>
    <w:rsid w:val="00C83CED"/>
    <w:rsid w:val="00C8679F"/>
    <w:rsid w:val="00C91A4C"/>
    <w:rsid w:val="00C96CFE"/>
    <w:rsid w:val="00CA3AE1"/>
    <w:rsid w:val="00CA7678"/>
    <w:rsid w:val="00CB21BA"/>
    <w:rsid w:val="00CC76FC"/>
    <w:rsid w:val="00CE533E"/>
    <w:rsid w:val="00CE5ED5"/>
    <w:rsid w:val="00CF2E27"/>
    <w:rsid w:val="00D260EF"/>
    <w:rsid w:val="00D300D3"/>
    <w:rsid w:val="00D30119"/>
    <w:rsid w:val="00D31BE4"/>
    <w:rsid w:val="00D34315"/>
    <w:rsid w:val="00D34835"/>
    <w:rsid w:val="00D35BE5"/>
    <w:rsid w:val="00D37C7D"/>
    <w:rsid w:val="00D44571"/>
    <w:rsid w:val="00D46DD8"/>
    <w:rsid w:val="00D538BA"/>
    <w:rsid w:val="00D603AC"/>
    <w:rsid w:val="00D60EA3"/>
    <w:rsid w:val="00D638C8"/>
    <w:rsid w:val="00D73939"/>
    <w:rsid w:val="00D86985"/>
    <w:rsid w:val="00D957ED"/>
    <w:rsid w:val="00D97EB7"/>
    <w:rsid w:val="00DA1B0F"/>
    <w:rsid w:val="00DB0A93"/>
    <w:rsid w:val="00DC0B42"/>
    <w:rsid w:val="00DC5F75"/>
    <w:rsid w:val="00DE4C9F"/>
    <w:rsid w:val="00DF1215"/>
    <w:rsid w:val="00DF2B89"/>
    <w:rsid w:val="00DF3EC8"/>
    <w:rsid w:val="00DF55FF"/>
    <w:rsid w:val="00E02268"/>
    <w:rsid w:val="00E0551F"/>
    <w:rsid w:val="00E06DE7"/>
    <w:rsid w:val="00E1482C"/>
    <w:rsid w:val="00E21AF3"/>
    <w:rsid w:val="00E368A9"/>
    <w:rsid w:val="00E44BE9"/>
    <w:rsid w:val="00E50F64"/>
    <w:rsid w:val="00E51418"/>
    <w:rsid w:val="00E53834"/>
    <w:rsid w:val="00E6041C"/>
    <w:rsid w:val="00E60A0B"/>
    <w:rsid w:val="00E618B1"/>
    <w:rsid w:val="00E67334"/>
    <w:rsid w:val="00E74079"/>
    <w:rsid w:val="00E7707F"/>
    <w:rsid w:val="00E86A30"/>
    <w:rsid w:val="00E9079F"/>
    <w:rsid w:val="00E92234"/>
    <w:rsid w:val="00E92A12"/>
    <w:rsid w:val="00EA246B"/>
    <w:rsid w:val="00EA33DA"/>
    <w:rsid w:val="00EA69EA"/>
    <w:rsid w:val="00EB0A8E"/>
    <w:rsid w:val="00EB3F01"/>
    <w:rsid w:val="00EC2A40"/>
    <w:rsid w:val="00EC3FCB"/>
    <w:rsid w:val="00EC4EB1"/>
    <w:rsid w:val="00EC5B07"/>
    <w:rsid w:val="00EC71F6"/>
    <w:rsid w:val="00ED0E27"/>
    <w:rsid w:val="00ED7A21"/>
    <w:rsid w:val="00EE6209"/>
    <w:rsid w:val="00F00DFE"/>
    <w:rsid w:val="00F010E9"/>
    <w:rsid w:val="00F01C2B"/>
    <w:rsid w:val="00F024E7"/>
    <w:rsid w:val="00F06424"/>
    <w:rsid w:val="00F12073"/>
    <w:rsid w:val="00F12AB7"/>
    <w:rsid w:val="00F1581F"/>
    <w:rsid w:val="00F225CF"/>
    <w:rsid w:val="00F303F3"/>
    <w:rsid w:val="00F3175C"/>
    <w:rsid w:val="00F366D6"/>
    <w:rsid w:val="00F40571"/>
    <w:rsid w:val="00F462A9"/>
    <w:rsid w:val="00F46497"/>
    <w:rsid w:val="00F609C9"/>
    <w:rsid w:val="00F62C83"/>
    <w:rsid w:val="00F666DE"/>
    <w:rsid w:val="00F712EF"/>
    <w:rsid w:val="00F716C1"/>
    <w:rsid w:val="00F856B3"/>
    <w:rsid w:val="00F86366"/>
    <w:rsid w:val="00F86C33"/>
    <w:rsid w:val="00F921D5"/>
    <w:rsid w:val="00F92BA4"/>
    <w:rsid w:val="00FA1349"/>
    <w:rsid w:val="00FA3294"/>
    <w:rsid w:val="00FB5D9E"/>
    <w:rsid w:val="00FB74AC"/>
    <w:rsid w:val="00FD0726"/>
    <w:rsid w:val="00FE63F7"/>
    <w:rsid w:val="00FF1E3C"/>
    <w:rsid w:val="00FF389F"/>
    <w:rsid w:val="00FF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ind w:left="130" w:right="13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6B3"/>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56B3"/>
    <w:pPr>
      <w:tabs>
        <w:tab w:val="center" w:pos="4680"/>
        <w:tab w:val="right" w:pos="9360"/>
      </w:tabs>
    </w:pPr>
  </w:style>
  <w:style w:type="character" w:customStyle="1" w:styleId="HeaderChar">
    <w:name w:val="Header Char"/>
    <w:basedOn w:val="DefaultParagraphFont"/>
    <w:link w:val="Header"/>
    <w:uiPriority w:val="99"/>
    <w:rsid w:val="00F856B3"/>
    <w:rPr>
      <w:rFonts w:eastAsia="Times New Roman" w:cs="Times New Roman"/>
      <w:sz w:val="24"/>
      <w:szCs w:val="24"/>
      <w:lang w:val="vi-VN" w:eastAsia="vi-VN"/>
    </w:rPr>
  </w:style>
  <w:style w:type="paragraph" w:styleId="Footer">
    <w:name w:val="footer"/>
    <w:basedOn w:val="Normal"/>
    <w:link w:val="FooterChar"/>
    <w:uiPriority w:val="99"/>
    <w:unhideWhenUsed/>
    <w:rsid w:val="00F856B3"/>
    <w:pPr>
      <w:tabs>
        <w:tab w:val="center" w:pos="4680"/>
        <w:tab w:val="right" w:pos="9360"/>
      </w:tabs>
    </w:pPr>
  </w:style>
  <w:style w:type="character" w:customStyle="1" w:styleId="FooterChar">
    <w:name w:val="Footer Char"/>
    <w:basedOn w:val="DefaultParagraphFont"/>
    <w:link w:val="Footer"/>
    <w:uiPriority w:val="99"/>
    <w:rsid w:val="00F856B3"/>
    <w:rPr>
      <w:rFonts w:eastAsia="Times New Roman" w:cs="Times New Roman"/>
      <w:sz w:val="24"/>
      <w:szCs w:val="24"/>
      <w:lang w:val="vi-VN" w:eastAsia="vi-VN"/>
    </w:rPr>
  </w:style>
  <w:style w:type="paragraph" w:styleId="ListParagraph">
    <w:name w:val="List Paragraph"/>
    <w:basedOn w:val="Normal"/>
    <w:uiPriority w:val="34"/>
    <w:qFormat/>
    <w:rsid w:val="00E92A12"/>
    <w:pPr>
      <w:ind w:left="720"/>
      <w:contextualSpacing/>
    </w:pPr>
  </w:style>
  <w:style w:type="character" w:customStyle="1" w:styleId="BodyTextChar">
    <w:name w:val="Body Text Char"/>
    <w:basedOn w:val="DefaultParagraphFont"/>
    <w:link w:val="BodyText"/>
    <w:rsid w:val="00E92A12"/>
    <w:rPr>
      <w:rFonts w:eastAsia="Times New Roman" w:cs="Times New Roman"/>
      <w:szCs w:val="28"/>
    </w:rPr>
  </w:style>
  <w:style w:type="paragraph" w:styleId="BodyText">
    <w:name w:val="Body Text"/>
    <w:basedOn w:val="Normal"/>
    <w:link w:val="BodyTextChar"/>
    <w:qFormat/>
    <w:rsid w:val="00E92A12"/>
    <w:pPr>
      <w:widowControl w:val="0"/>
      <w:spacing w:after="100" w:line="298" w:lineRule="auto"/>
      <w:ind w:firstLine="400"/>
    </w:pPr>
    <w:rPr>
      <w:sz w:val="28"/>
      <w:szCs w:val="28"/>
      <w:lang w:val="en-US" w:eastAsia="en-US"/>
    </w:rPr>
  </w:style>
  <w:style w:type="character" w:customStyle="1" w:styleId="BodyTextChar1">
    <w:name w:val="Body Text Char1"/>
    <w:basedOn w:val="DefaultParagraphFont"/>
    <w:uiPriority w:val="99"/>
    <w:semiHidden/>
    <w:rsid w:val="00E92A12"/>
    <w:rPr>
      <w:rFonts w:eastAsia="Times New Roman" w:cs="Times New Roman"/>
      <w:sz w:val="24"/>
      <w:szCs w:val="24"/>
      <w:lang w:val="vi-VN" w:eastAsia="vi-VN"/>
    </w:rPr>
  </w:style>
  <w:style w:type="paragraph" w:styleId="BalloonText">
    <w:name w:val="Balloon Text"/>
    <w:basedOn w:val="Normal"/>
    <w:link w:val="BalloonTextChar"/>
    <w:uiPriority w:val="99"/>
    <w:semiHidden/>
    <w:unhideWhenUsed/>
    <w:rsid w:val="00921C01"/>
    <w:rPr>
      <w:rFonts w:ascii="Tahoma" w:hAnsi="Tahoma" w:cs="Tahoma"/>
      <w:sz w:val="16"/>
      <w:szCs w:val="16"/>
    </w:rPr>
  </w:style>
  <w:style w:type="character" w:customStyle="1" w:styleId="BalloonTextChar">
    <w:name w:val="Balloon Text Char"/>
    <w:basedOn w:val="DefaultParagraphFont"/>
    <w:link w:val="BalloonText"/>
    <w:uiPriority w:val="99"/>
    <w:semiHidden/>
    <w:rsid w:val="00921C01"/>
    <w:rPr>
      <w:rFonts w:ascii="Tahoma" w:eastAsia="Times New Roman" w:hAnsi="Tahoma" w:cs="Tahoma"/>
      <w:sz w:val="16"/>
      <w:szCs w:val="16"/>
      <w:lang w:val="vi-VN" w:eastAsia="vi-VN"/>
    </w:rPr>
  </w:style>
  <w:style w:type="character" w:styleId="SubtleEmphasis">
    <w:name w:val="Subtle Emphasis"/>
    <w:basedOn w:val="DefaultParagraphFont"/>
    <w:uiPriority w:val="19"/>
    <w:qFormat/>
    <w:rsid w:val="008B2289"/>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ind w:left="130" w:right="13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6B3"/>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56B3"/>
    <w:pPr>
      <w:tabs>
        <w:tab w:val="center" w:pos="4680"/>
        <w:tab w:val="right" w:pos="9360"/>
      </w:tabs>
    </w:pPr>
  </w:style>
  <w:style w:type="character" w:customStyle="1" w:styleId="HeaderChar">
    <w:name w:val="Header Char"/>
    <w:basedOn w:val="DefaultParagraphFont"/>
    <w:link w:val="Header"/>
    <w:uiPriority w:val="99"/>
    <w:rsid w:val="00F856B3"/>
    <w:rPr>
      <w:rFonts w:eastAsia="Times New Roman" w:cs="Times New Roman"/>
      <w:sz w:val="24"/>
      <w:szCs w:val="24"/>
      <w:lang w:val="vi-VN" w:eastAsia="vi-VN"/>
    </w:rPr>
  </w:style>
  <w:style w:type="paragraph" w:styleId="Footer">
    <w:name w:val="footer"/>
    <w:basedOn w:val="Normal"/>
    <w:link w:val="FooterChar"/>
    <w:uiPriority w:val="99"/>
    <w:unhideWhenUsed/>
    <w:rsid w:val="00F856B3"/>
    <w:pPr>
      <w:tabs>
        <w:tab w:val="center" w:pos="4680"/>
        <w:tab w:val="right" w:pos="9360"/>
      </w:tabs>
    </w:pPr>
  </w:style>
  <w:style w:type="character" w:customStyle="1" w:styleId="FooterChar">
    <w:name w:val="Footer Char"/>
    <w:basedOn w:val="DefaultParagraphFont"/>
    <w:link w:val="Footer"/>
    <w:uiPriority w:val="99"/>
    <w:rsid w:val="00F856B3"/>
    <w:rPr>
      <w:rFonts w:eastAsia="Times New Roman" w:cs="Times New Roman"/>
      <w:sz w:val="24"/>
      <w:szCs w:val="24"/>
      <w:lang w:val="vi-VN" w:eastAsia="vi-VN"/>
    </w:rPr>
  </w:style>
  <w:style w:type="paragraph" w:styleId="ListParagraph">
    <w:name w:val="List Paragraph"/>
    <w:basedOn w:val="Normal"/>
    <w:uiPriority w:val="34"/>
    <w:qFormat/>
    <w:rsid w:val="00E92A12"/>
    <w:pPr>
      <w:ind w:left="720"/>
      <w:contextualSpacing/>
    </w:pPr>
  </w:style>
  <w:style w:type="character" w:customStyle="1" w:styleId="BodyTextChar">
    <w:name w:val="Body Text Char"/>
    <w:basedOn w:val="DefaultParagraphFont"/>
    <w:link w:val="BodyText"/>
    <w:rsid w:val="00E92A12"/>
    <w:rPr>
      <w:rFonts w:eastAsia="Times New Roman" w:cs="Times New Roman"/>
      <w:szCs w:val="28"/>
    </w:rPr>
  </w:style>
  <w:style w:type="paragraph" w:styleId="BodyText">
    <w:name w:val="Body Text"/>
    <w:basedOn w:val="Normal"/>
    <w:link w:val="BodyTextChar"/>
    <w:qFormat/>
    <w:rsid w:val="00E92A12"/>
    <w:pPr>
      <w:widowControl w:val="0"/>
      <w:spacing w:after="100" w:line="298" w:lineRule="auto"/>
      <w:ind w:firstLine="400"/>
    </w:pPr>
    <w:rPr>
      <w:sz w:val="28"/>
      <w:szCs w:val="28"/>
      <w:lang w:val="en-US" w:eastAsia="en-US"/>
    </w:rPr>
  </w:style>
  <w:style w:type="character" w:customStyle="1" w:styleId="BodyTextChar1">
    <w:name w:val="Body Text Char1"/>
    <w:basedOn w:val="DefaultParagraphFont"/>
    <w:uiPriority w:val="99"/>
    <w:semiHidden/>
    <w:rsid w:val="00E92A12"/>
    <w:rPr>
      <w:rFonts w:eastAsia="Times New Roman" w:cs="Times New Roman"/>
      <w:sz w:val="24"/>
      <w:szCs w:val="24"/>
      <w:lang w:val="vi-VN" w:eastAsia="vi-VN"/>
    </w:rPr>
  </w:style>
  <w:style w:type="paragraph" w:styleId="BalloonText">
    <w:name w:val="Balloon Text"/>
    <w:basedOn w:val="Normal"/>
    <w:link w:val="BalloonTextChar"/>
    <w:uiPriority w:val="99"/>
    <w:semiHidden/>
    <w:unhideWhenUsed/>
    <w:rsid w:val="00921C01"/>
    <w:rPr>
      <w:rFonts w:ascii="Tahoma" w:hAnsi="Tahoma" w:cs="Tahoma"/>
      <w:sz w:val="16"/>
      <w:szCs w:val="16"/>
    </w:rPr>
  </w:style>
  <w:style w:type="character" w:customStyle="1" w:styleId="BalloonTextChar">
    <w:name w:val="Balloon Text Char"/>
    <w:basedOn w:val="DefaultParagraphFont"/>
    <w:link w:val="BalloonText"/>
    <w:uiPriority w:val="99"/>
    <w:semiHidden/>
    <w:rsid w:val="00921C01"/>
    <w:rPr>
      <w:rFonts w:ascii="Tahoma" w:eastAsia="Times New Roman" w:hAnsi="Tahoma" w:cs="Tahoma"/>
      <w:sz w:val="16"/>
      <w:szCs w:val="16"/>
      <w:lang w:val="vi-VN" w:eastAsia="vi-VN"/>
    </w:rPr>
  </w:style>
  <w:style w:type="character" w:styleId="SubtleEmphasis">
    <w:name w:val="Subtle Emphasis"/>
    <w:basedOn w:val="DefaultParagraphFont"/>
    <w:uiPriority w:val="19"/>
    <w:qFormat/>
    <w:rsid w:val="008B2289"/>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35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A185A-26F7-4358-89ED-3BD5BFFD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6433</Words>
  <Characters>36670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2025-03-11T01:39:00Z</cp:lastPrinted>
  <dcterms:created xsi:type="dcterms:W3CDTF">2025-03-08T07:45:00Z</dcterms:created>
  <dcterms:modified xsi:type="dcterms:W3CDTF">2025-03-11T01:40:00Z</dcterms:modified>
</cp:coreProperties>
</file>